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FF" w:rsidRDefault="00AD686B" w:rsidP="00BA79D3">
      <w:pPr>
        <w:jc w:val="both"/>
      </w:pPr>
      <w:r w:rsidRPr="00AD686B">
        <w:t>Na temelju član</w:t>
      </w:r>
      <w:r w:rsidR="00BA79D3">
        <w:t>a</w:t>
      </w:r>
      <w:r w:rsidRPr="00AD686B">
        <w:t>ka 8</w:t>
      </w:r>
      <w:r w:rsidR="00BA79D3">
        <w:t>1</w:t>
      </w:r>
      <w:r w:rsidRPr="00AD686B">
        <w:t>.</w:t>
      </w:r>
      <w:r w:rsidR="00BA79D3">
        <w:t xml:space="preserve"> do 86.</w:t>
      </w:r>
      <w:r w:rsidRPr="00AD686B">
        <w:t xml:space="preserve"> Zakona o proračunu (Narodne novine broj 144/21.)</w:t>
      </w:r>
      <w:r w:rsidR="00BA79D3">
        <w:t>, Pravilnika o polugodišnjem i godišnjem izvještaju o izvršenju proračuna i financijskog plana (Narodne novine broj 85/2023)</w:t>
      </w:r>
      <w:r w:rsidRPr="00AD686B">
        <w:t xml:space="preserve"> i članka  35. Statuta OŠ Ivan Lacković Croata Kalinovac, Školski odbor na</w:t>
      </w:r>
      <w:r w:rsidR="001A60B4">
        <w:t xml:space="preserve"> </w:t>
      </w:r>
      <w:r w:rsidR="006E5E53">
        <w:t>12</w:t>
      </w:r>
      <w:r w:rsidRPr="000741ED">
        <w:t xml:space="preserve">. sjednici održanoj </w:t>
      </w:r>
      <w:r w:rsidR="006E5E53">
        <w:t>24</w:t>
      </w:r>
      <w:r w:rsidR="00AF54D3" w:rsidRPr="000741ED">
        <w:t xml:space="preserve">. </w:t>
      </w:r>
      <w:r w:rsidR="006E5E53">
        <w:t>ožujka</w:t>
      </w:r>
      <w:r w:rsidRPr="000741ED">
        <w:t xml:space="preserve"> 202</w:t>
      </w:r>
      <w:r w:rsidR="006E5E53">
        <w:t>6</w:t>
      </w:r>
      <w:r w:rsidRPr="000741ED">
        <w:t>. godine</w:t>
      </w:r>
      <w:r w:rsidRPr="00AD686B">
        <w:t xml:space="preserve"> donio je</w:t>
      </w:r>
    </w:p>
    <w:p w:rsidR="00846984" w:rsidRDefault="00846984" w:rsidP="00BA79D3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846984" w:rsidTr="00846984">
        <w:trPr>
          <w:trHeight w:val="330"/>
        </w:trPr>
        <w:tc>
          <w:tcPr>
            <w:tcW w:w="10035" w:type="dxa"/>
            <w:shd w:val="clear" w:color="auto" w:fill="auto"/>
          </w:tcPr>
          <w:p w:rsidR="00846984" w:rsidRDefault="00846984" w:rsidP="00846984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GODIŠNJI IZVJEŠTAJ O IZVRŠENJU FINANCIJSKOG PLANA ZA 2025. GODINU</w:t>
            </w:r>
          </w:p>
        </w:tc>
      </w:tr>
    </w:tbl>
    <w:p w:rsidR="00846984" w:rsidRDefault="00846984" w:rsidP="00846984">
      <w:pPr>
        <w:spacing w:line="16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846984" w:rsidTr="00846984">
        <w:trPr>
          <w:trHeight w:val="285"/>
        </w:trPr>
        <w:tc>
          <w:tcPr>
            <w:tcW w:w="10035" w:type="dxa"/>
            <w:shd w:val="clear" w:color="auto" w:fill="auto"/>
          </w:tcPr>
          <w:p w:rsidR="00846984" w:rsidRDefault="00846984" w:rsidP="00846984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 OPĆI DIO</w:t>
            </w:r>
          </w:p>
        </w:tc>
      </w:tr>
    </w:tbl>
    <w:p w:rsidR="00846984" w:rsidRDefault="00846984" w:rsidP="00846984">
      <w:pPr>
        <w:spacing w:line="24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846984" w:rsidTr="00846984">
        <w:trPr>
          <w:trHeight w:val="270"/>
        </w:trPr>
        <w:tc>
          <w:tcPr>
            <w:tcW w:w="10035" w:type="dxa"/>
            <w:shd w:val="clear" w:color="auto" w:fill="auto"/>
          </w:tcPr>
          <w:p w:rsidR="00846984" w:rsidRDefault="00846984" w:rsidP="00846984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1.1. SAŽETAK RAČUNA PRIHODA I RASHODA I RAČUNA FINANCIRANJA</w:t>
            </w:r>
          </w:p>
        </w:tc>
      </w:tr>
    </w:tbl>
    <w:p w:rsidR="00846984" w:rsidRDefault="00846984" w:rsidP="00846984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846984" w:rsidTr="00846984">
        <w:trPr>
          <w:trHeight w:val="255"/>
        </w:trPr>
        <w:tc>
          <w:tcPr>
            <w:tcW w:w="10035" w:type="dxa"/>
            <w:shd w:val="clear" w:color="auto" w:fill="auto"/>
          </w:tcPr>
          <w:p w:rsidR="00846984" w:rsidRDefault="00846984" w:rsidP="00846984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A) SAŽETAK RAČUNA PRIHODA I RASHODA</w:t>
            </w:r>
          </w:p>
        </w:tc>
      </w:tr>
    </w:tbl>
    <w:p w:rsidR="00846984" w:rsidRDefault="00846984" w:rsidP="00846984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846984" w:rsidTr="00846984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846984" w:rsidTr="00846984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846984" w:rsidTr="00846984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716.850,55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862.030,42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782.838,42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109,21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90,81</w:t>
            </w:r>
          </w:p>
        </w:tc>
      </w:tr>
      <w:tr w:rsidR="00846984" w:rsidTr="00846984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 PRIHODI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716.850,55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862.030,42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782.838,42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109,21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90,81</w:t>
            </w:r>
          </w:p>
        </w:tc>
      </w:tr>
      <w:tr w:rsidR="00846984" w:rsidTr="00846984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 PRIHODI OD PRODAJE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846984" w:rsidTr="00846984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719.312,41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854.551,94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842.416,72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117,11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98,58</w:t>
            </w:r>
          </w:p>
        </w:tc>
      </w:tr>
      <w:tr w:rsidR="00846984" w:rsidTr="00846984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 RASHODI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712.249,33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843.463,94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831.292,19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116,71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98,56</w:t>
            </w:r>
          </w:p>
        </w:tc>
      </w:tr>
      <w:tr w:rsidR="00846984" w:rsidTr="00846984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 RASHODI ZA NABAVU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7.063,08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11.088,00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11.124,53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157,50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100,33</w:t>
            </w:r>
          </w:p>
        </w:tc>
      </w:tr>
      <w:tr w:rsidR="00846984" w:rsidTr="00846984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RAZLIKA - VIŠAK / MANJAK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- 2.461,86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7.478,48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- 59.578,30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2.420,05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-</w:t>
            </w:r>
          </w:p>
        </w:tc>
      </w:tr>
    </w:tbl>
    <w:p w:rsidR="00846984" w:rsidRDefault="00846984" w:rsidP="00846984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846984" w:rsidTr="00846984">
        <w:trPr>
          <w:trHeight w:val="255"/>
        </w:trPr>
        <w:tc>
          <w:tcPr>
            <w:tcW w:w="10035" w:type="dxa"/>
            <w:shd w:val="clear" w:color="auto" w:fill="auto"/>
          </w:tcPr>
          <w:p w:rsidR="00846984" w:rsidRDefault="00846984" w:rsidP="00846984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B) SAŽETAK RAČUNA FINANCIRANJA</w:t>
            </w:r>
          </w:p>
        </w:tc>
      </w:tr>
    </w:tbl>
    <w:p w:rsidR="00846984" w:rsidRDefault="00846984" w:rsidP="00846984">
      <w:pPr>
        <w:spacing w:line="16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846984" w:rsidTr="00846984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846984" w:rsidTr="00846984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846984" w:rsidTr="00846984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 PRIMICI OD FINANCIJSKE IMOVINE I ZADUŽIVANJA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846984" w:rsidTr="00846984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 IZDACI ZA FINANCIJSKU IMOVINU I OTPLATE ZAJMOVA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846984" w:rsidTr="00846984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NETO FINANCIRANJE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</w:tbl>
    <w:p w:rsidR="00846984" w:rsidRDefault="00846984" w:rsidP="00846984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846984" w:rsidTr="00846984">
        <w:trPr>
          <w:trHeight w:val="255"/>
        </w:trPr>
        <w:tc>
          <w:tcPr>
            <w:tcW w:w="10035" w:type="dxa"/>
            <w:shd w:val="clear" w:color="auto" w:fill="auto"/>
          </w:tcPr>
          <w:p w:rsidR="00846984" w:rsidRDefault="00846984" w:rsidP="00846984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C) PRENESENI VIŠAK ILI PRENESENI MANJAK</w:t>
            </w:r>
          </w:p>
        </w:tc>
      </w:tr>
    </w:tbl>
    <w:p w:rsidR="00846984" w:rsidRDefault="00846984" w:rsidP="00846984">
      <w:pPr>
        <w:spacing w:line="135" w:lineRule="exact"/>
      </w:pPr>
    </w:p>
    <w:tbl>
      <w:tblPr>
        <w:tblW w:w="10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81"/>
        <w:gridCol w:w="814"/>
      </w:tblGrid>
      <w:tr w:rsidR="00846984" w:rsidTr="002B65A4">
        <w:trPr>
          <w:trHeight w:val="7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846984" w:rsidTr="002B65A4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846984" w:rsidTr="002B65A4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846984" w:rsidRDefault="00846984" w:rsidP="00846984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92 UKUPAN DONOS VIŠKA / MANJKA IZ PRETHODNIH GODINA*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846984" w:rsidRDefault="002B65A4" w:rsidP="0084698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-2.461,86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846984" w:rsidRDefault="00846984" w:rsidP="0084698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- 7.478,48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846984" w:rsidRDefault="002B65A4" w:rsidP="0084698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-67.056,78</w:t>
            </w:r>
          </w:p>
        </w:tc>
        <w:tc>
          <w:tcPr>
            <w:tcW w:w="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846984" w:rsidRDefault="002B65A4" w:rsidP="0084698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27,24</w:t>
            </w:r>
          </w:p>
        </w:tc>
        <w:tc>
          <w:tcPr>
            <w:tcW w:w="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846984" w:rsidRPr="002B65A4" w:rsidRDefault="002B65A4" w:rsidP="00846984">
            <w:pPr>
              <w:pStyle w:val="ParagraphStyle15"/>
              <w:rPr>
                <w:rStyle w:val="CharacterStyle15"/>
                <w:sz w:val="16"/>
                <w:szCs w:val="16"/>
              </w:rPr>
            </w:pPr>
            <w:r>
              <w:rPr>
                <w:rStyle w:val="CharacterStyle15"/>
                <w:sz w:val="16"/>
                <w:szCs w:val="16"/>
              </w:rPr>
              <w:t>8,97</w:t>
            </w:r>
          </w:p>
        </w:tc>
      </w:tr>
      <w:tr w:rsidR="00846984" w:rsidTr="002B65A4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lastRenderedPageBreak/>
              <w:t>92 VIŠAK / MANJAK IZ PRETHODNIH GODINA KOJI ĆE SE RASPOREDITI / POKRITI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2B65A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-2.461,86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84698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- 7.478,48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B65A4" w:rsidRDefault="002B65A4" w:rsidP="002B65A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-67.056,78</w:t>
            </w:r>
          </w:p>
        </w:tc>
        <w:tc>
          <w:tcPr>
            <w:tcW w:w="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2B65A4" w:rsidP="0084698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27,24</w:t>
            </w:r>
          </w:p>
        </w:tc>
        <w:tc>
          <w:tcPr>
            <w:tcW w:w="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846984" w:rsidRDefault="002B65A4" w:rsidP="00846984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8,97</w:t>
            </w:r>
          </w:p>
        </w:tc>
      </w:tr>
    </w:tbl>
    <w:p w:rsidR="00846984" w:rsidRDefault="00846984" w:rsidP="00846984">
      <w:pPr>
        <w:spacing w:line="10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846984" w:rsidTr="00846984">
        <w:trPr>
          <w:trHeight w:val="51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7"/>
              <w:rPr>
                <w:rStyle w:val="CharacterStyle17"/>
              </w:rPr>
            </w:pPr>
            <w:r>
              <w:rPr>
                <w:rStyle w:val="CharacterStyle17"/>
              </w:rPr>
              <w:t>VIŠAK / MANJAK + NETO FINANCIRANJE + PRENESENI REZULTAT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984" w:rsidRDefault="00846984" w:rsidP="00846984">
            <w:pPr>
              <w:pStyle w:val="ParagraphStyle19"/>
              <w:rPr>
                <w:rStyle w:val="CharacterStyle19"/>
              </w:rPr>
            </w:pPr>
          </w:p>
        </w:tc>
      </w:tr>
    </w:tbl>
    <w:p w:rsidR="00846984" w:rsidRDefault="00846984" w:rsidP="00846984">
      <w:pPr>
        <w:spacing w:line="4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846984" w:rsidTr="00846984">
        <w:trPr>
          <w:trHeight w:val="1065"/>
        </w:trPr>
        <w:tc>
          <w:tcPr>
            <w:tcW w:w="9690" w:type="dxa"/>
            <w:shd w:val="clear" w:color="auto" w:fill="auto"/>
          </w:tcPr>
          <w:p w:rsidR="00846984" w:rsidRDefault="00846984" w:rsidP="00846984">
            <w:pPr>
              <w:pStyle w:val="ParagraphStyle20"/>
              <w:rPr>
                <w:rStyle w:val="CharacterStyle20"/>
              </w:rPr>
            </w:pPr>
            <w:r>
              <w:rPr>
                <w:rStyle w:val="CharacterStyle20"/>
              </w:rPr>
              <w:t>Napomena:</w:t>
            </w:r>
            <w:r>
              <w:rPr>
                <w:rStyle w:val="CharacterStyle20"/>
              </w:rPr>
              <w:br/>
            </w:r>
            <w:r>
              <w:rPr>
                <w:rStyle w:val="CharacterStyle20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</w:tr>
    </w:tbl>
    <w:p w:rsidR="00DB5364" w:rsidRDefault="00DB5364" w:rsidP="00BA79D3">
      <w:pPr>
        <w:jc w:val="both"/>
      </w:pPr>
    </w:p>
    <w:p w:rsidR="008457FF" w:rsidRDefault="008457FF"/>
    <w:tbl>
      <w:tblPr>
        <w:tblW w:w="10104" w:type="dxa"/>
        <w:tblInd w:w="142" w:type="dxa"/>
        <w:tblLook w:val="04A0" w:firstRow="1" w:lastRow="0" w:firstColumn="1" w:lastColumn="0" w:noHBand="0" w:noVBand="1"/>
      </w:tblPr>
      <w:tblGrid>
        <w:gridCol w:w="3730"/>
        <w:gridCol w:w="1478"/>
        <w:gridCol w:w="1478"/>
        <w:gridCol w:w="1478"/>
        <w:gridCol w:w="859"/>
        <w:gridCol w:w="520"/>
        <w:gridCol w:w="339"/>
        <w:gridCol w:w="222"/>
      </w:tblGrid>
      <w:tr w:rsidR="008457FF" w:rsidRPr="008457FF" w:rsidTr="00846984">
        <w:trPr>
          <w:trHeight w:val="330"/>
        </w:trPr>
        <w:tc>
          <w:tcPr>
            <w:tcW w:w="10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8"/>
            </w:tblGrid>
            <w:tr w:rsidR="00846984" w:rsidTr="00846984">
              <w:trPr>
                <w:trHeight w:hRule="exact" w:val="135"/>
              </w:trPr>
              <w:tc>
                <w:tcPr>
                  <w:tcW w:w="10575" w:type="dxa"/>
                </w:tcPr>
                <w:p w:rsidR="00846984" w:rsidRDefault="00846984" w:rsidP="00846984">
                  <w:pPr>
                    <w:rPr>
                      <w:rStyle w:val="FakeCharacterStyle"/>
                    </w:rPr>
                  </w:pPr>
                </w:p>
              </w:tc>
            </w:tr>
            <w:tr w:rsidR="00846984" w:rsidTr="00846984">
              <w:trPr>
                <w:trHeight w:val="435"/>
              </w:trPr>
              <w:tc>
                <w:tcPr>
                  <w:tcW w:w="10575" w:type="dxa"/>
                  <w:shd w:val="clear" w:color="auto" w:fill="auto"/>
                </w:tcPr>
                <w:p w:rsidR="00846984" w:rsidRDefault="00846984" w:rsidP="00846984">
                  <w:pPr>
                    <w:pStyle w:val="ParagraphStyle0"/>
                    <w:rPr>
                      <w:rStyle w:val="CharacterStyle0"/>
                    </w:rPr>
                  </w:pPr>
                  <w:r>
                    <w:rPr>
                      <w:rStyle w:val="CharacterStyle0"/>
                    </w:rPr>
                    <w:t>1.2. RAČUN PRIHODA I RASHODA</w:t>
                  </w:r>
                </w:p>
              </w:tc>
            </w:tr>
          </w:tbl>
          <w:p w:rsidR="00846984" w:rsidRDefault="00846984" w:rsidP="00846984">
            <w:pPr>
              <w:spacing w:line="255" w:lineRule="exac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8"/>
            </w:tblGrid>
            <w:tr w:rsidR="00846984" w:rsidTr="00846984">
              <w:trPr>
                <w:trHeight w:val="270"/>
              </w:trPr>
              <w:tc>
                <w:tcPr>
                  <w:tcW w:w="10575" w:type="dxa"/>
                  <w:shd w:val="clear" w:color="auto" w:fill="auto"/>
                </w:tcPr>
                <w:p w:rsidR="00846984" w:rsidRDefault="00846984" w:rsidP="00846984">
                  <w:pPr>
                    <w:pStyle w:val="ParagraphStyle1"/>
                    <w:rPr>
                      <w:rStyle w:val="CharacterStyle1"/>
                    </w:rPr>
                  </w:pPr>
                  <w:r>
                    <w:rPr>
                      <w:rStyle w:val="CharacterStyle1"/>
                    </w:rPr>
                    <w:t>1.2.1. IZVJEŠTAJ O PRIHODIMA I RASHODIMA PREMA EKONOMSKOJ KLASIFIKACIJI</w:t>
                  </w:r>
                </w:p>
              </w:tc>
            </w:tr>
          </w:tbl>
          <w:p w:rsidR="00846984" w:rsidRDefault="00846984" w:rsidP="00846984">
            <w:pPr>
              <w:spacing w:line="420" w:lineRule="exac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047"/>
              <w:gridCol w:w="1611"/>
              <w:gridCol w:w="1618"/>
              <w:gridCol w:w="1624"/>
              <w:gridCol w:w="773"/>
              <w:gridCol w:w="660"/>
            </w:tblGrid>
            <w:tr w:rsidR="00846984" w:rsidTr="00846984">
              <w:trPr>
                <w:trHeight w:val="645"/>
              </w:trPr>
              <w:tc>
                <w:tcPr>
                  <w:tcW w:w="390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2"/>
                    <w:rPr>
                      <w:rStyle w:val="CharacterStyle2"/>
                    </w:rPr>
                  </w:pPr>
                  <w:r>
                    <w:rPr>
                      <w:rStyle w:val="CharacterStyle2"/>
                    </w:rPr>
                    <w:t>Brojčana oznaka i naziv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 xml:space="preserve">Ostvarenje / izvršenje </w:t>
                  </w:r>
                  <w:r>
                    <w:rPr>
                      <w:rStyle w:val="CharacterStyle3"/>
                    </w:rPr>
                    <w:br/>
                    <w:t>31.12.2024.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Rebalans za 2025. godinu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 xml:space="preserve">Ostvarenje / izvršenje </w:t>
                  </w:r>
                  <w:r>
                    <w:rPr>
                      <w:rStyle w:val="CharacterStyle3"/>
                    </w:rPr>
                    <w:br/>
                    <w:t>31.12.2025.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Indeks</w:t>
                  </w:r>
                  <w:r>
                    <w:rPr>
                      <w:rStyle w:val="CharacterStyle3"/>
                    </w:rPr>
                    <w:br/>
                    <w:t xml:space="preserve"> 4 / 2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Indeks</w:t>
                  </w:r>
                  <w:r>
                    <w:rPr>
                      <w:rStyle w:val="CharacterStyle3"/>
                    </w:rPr>
                    <w:br/>
                    <w:t xml:space="preserve"> 4 / 3</w:t>
                  </w:r>
                </w:p>
              </w:tc>
            </w:tr>
            <w:tr w:rsidR="00846984" w:rsidTr="00846984">
              <w:trPr>
                <w:trHeight w:val="195"/>
              </w:trPr>
              <w:tc>
                <w:tcPr>
                  <w:tcW w:w="3900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4"/>
                    <w:rPr>
                      <w:rStyle w:val="CharacterStyle4"/>
                    </w:rPr>
                  </w:pPr>
                  <w:r>
                    <w:rPr>
                      <w:rStyle w:val="CharacterStyle4"/>
                    </w:rPr>
                    <w:t>1</w:t>
                  </w:r>
                </w:p>
              </w:tc>
              <w:tc>
                <w:tcPr>
                  <w:tcW w:w="1725" w:type="dxa"/>
                  <w:tcBorders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3</w:t>
                  </w:r>
                </w:p>
              </w:tc>
              <w:tc>
                <w:tcPr>
                  <w:tcW w:w="1740" w:type="dxa"/>
                  <w:tcBorders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4</w:t>
                  </w:r>
                </w:p>
              </w:tc>
              <w:tc>
                <w:tcPr>
                  <w:tcW w:w="795" w:type="dxa"/>
                  <w:tcBorders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5</w:t>
                  </w:r>
                </w:p>
              </w:tc>
              <w:tc>
                <w:tcPr>
                  <w:tcW w:w="675" w:type="dxa"/>
                  <w:tcBorders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6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UKUPNO PRIHODI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716.850,55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862.030,42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782.838,42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109,21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90,81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6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Prihodi poslovanja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716.850,55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862.030,42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782.838,42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109,21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90,81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63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Pomoći iz inozemstva i od subjekata unutar općeg proračuna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664.159,78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787.339,00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717.930,75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108,10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91,18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636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662.812,56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716.769,82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108,14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6361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661.149,35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716.769,82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108,41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6362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Kapitalne pomoći proračunskim korisnicima iz proračuna koji im nije nadležan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1.663,21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0,00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639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Prijenosi između proračunskih korisnika istog proračuna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1.347,22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1.160,93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86,17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6391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Tekući prijenosi između proračunskih korisnika istog proračuna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30,60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0,00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66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6393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Tekući prijenosi između proračunskih korisnika istog proračuna temeljem prijenosa EU sredstava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1.316,62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1.160,93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88,18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64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Prihodi od imovine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0,02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2,00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0,01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50,0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0,50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641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Prihodi od financijske imovine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0,02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0,01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50,0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6413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Kamate na oročena sredstva i depozite po viđenju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0,02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0,01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50,0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66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65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4.007,86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4.438,00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1.618,66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40,39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36,47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652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Prihodi po posebnim propisima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4.007,86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1.618,66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40,39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lastRenderedPageBreak/>
                    <w:t>6526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Ostali nespomenuti prihodi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4.007,86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1.618,66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40,39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645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66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Prihodi od prodaje proizvoda i robe te pruženih usluga, prihodi od donacija te povrati po protestiranim jamstvima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1.536,66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3.755,00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2.065,11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134,39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55,00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661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Prihodi od prodaje proizvoda i robe te pruženih usluga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71,00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799,45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1125,99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6614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Prihodi od prodaje proizvoda i robe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71,00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799,45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1125,99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66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663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Donacije od pravnih i fizičkih osoba izvan općeg proračuna te povrat donacija i kapitalnih pomoći po protestiranim jamstvima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1.465,66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1.265,66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86,35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6631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Tekuće donacije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1.465,66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1.265,66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86,35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67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47.146,23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66.496,42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61.223,89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129,86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92,07</w:t>
                  </w:r>
                </w:p>
              </w:tc>
            </w:tr>
            <w:tr w:rsidR="00846984" w:rsidTr="00846984">
              <w:trPr>
                <w:trHeight w:val="645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671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Prihodi iz nadležnog proračuna za financiranje redovne djelatnosti proračunskih korisnika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47.146,23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61.223,89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129,86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6711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Prihodi iz nadležnog proračuna za financiranje rashoda poslovanja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42.531,13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51.482,74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121,05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66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6712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Prihodi iz nadležnog proračuna za financiranje rashoda za nabavu nefinancijske imovine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4.615,10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9.741,15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211,07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</w:tbl>
          <w:p w:rsidR="00846984" w:rsidRDefault="00846984" w:rsidP="00846984">
            <w:pPr>
              <w:rPr>
                <w:rStyle w:val="FakeCharacterStyle"/>
              </w:rPr>
            </w:pPr>
            <w:r>
              <w:rPr>
                <w:rStyle w:val="FakeCharacterStyle"/>
              </w:rPr>
              <w:br w:type="page"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3038"/>
              <w:gridCol w:w="1616"/>
              <w:gridCol w:w="1623"/>
              <w:gridCol w:w="1629"/>
              <w:gridCol w:w="765"/>
              <w:gridCol w:w="661"/>
            </w:tblGrid>
            <w:tr w:rsidR="00846984" w:rsidTr="00846984">
              <w:trPr>
                <w:trHeight w:val="645"/>
              </w:trPr>
              <w:tc>
                <w:tcPr>
                  <w:tcW w:w="390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2"/>
                    <w:rPr>
                      <w:rStyle w:val="CharacterStyle2"/>
                    </w:rPr>
                  </w:pPr>
                  <w:r>
                    <w:rPr>
                      <w:rStyle w:val="CharacterStyle2"/>
                    </w:rPr>
                    <w:t>Brojčana oznaka i naziv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 xml:space="preserve">Ostvarenje / izvršenje </w:t>
                  </w:r>
                  <w:r>
                    <w:rPr>
                      <w:rStyle w:val="CharacterStyle3"/>
                    </w:rPr>
                    <w:br/>
                    <w:t>31.12.2024.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Rebalans za 2025. godinu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 xml:space="preserve">Ostvarenje / izvršenje </w:t>
                  </w:r>
                  <w:r>
                    <w:rPr>
                      <w:rStyle w:val="CharacterStyle3"/>
                    </w:rPr>
                    <w:br/>
                    <w:t>31.12.2025.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Indeks</w:t>
                  </w:r>
                  <w:r>
                    <w:rPr>
                      <w:rStyle w:val="CharacterStyle3"/>
                    </w:rPr>
                    <w:br/>
                    <w:t xml:space="preserve"> 4 / 2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Indeks</w:t>
                  </w:r>
                  <w:r>
                    <w:rPr>
                      <w:rStyle w:val="CharacterStyle3"/>
                    </w:rPr>
                    <w:br/>
                    <w:t xml:space="preserve"> 4 / 3</w:t>
                  </w:r>
                </w:p>
              </w:tc>
            </w:tr>
            <w:tr w:rsidR="00846984" w:rsidTr="00846984">
              <w:trPr>
                <w:trHeight w:val="195"/>
              </w:trPr>
              <w:tc>
                <w:tcPr>
                  <w:tcW w:w="3900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4"/>
                    <w:rPr>
                      <w:rStyle w:val="CharacterStyle4"/>
                    </w:rPr>
                  </w:pPr>
                  <w:r>
                    <w:rPr>
                      <w:rStyle w:val="CharacterStyle4"/>
                    </w:rPr>
                    <w:t>1</w:t>
                  </w:r>
                </w:p>
              </w:tc>
              <w:tc>
                <w:tcPr>
                  <w:tcW w:w="1725" w:type="dxa"/>
                  <w:tcBorders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3</w:t>
                  </w:r>
                </w:p>
              </w:tc>
              <w:tc>
                <w:tcPr>
                  <w:tcW w:w="1740" w:type="dxa"/>
                  <w:tcBorders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4</w:t>
                  </w:r>
                </w:p>
              </w:tc>
              <w:tc>
                <w:tcPr>
                  <w:tcW w:w="795" w:type="dxa"/>
                  <w:tcBorders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5</w:t>
                  </w:r>
                </w:p>
              </w:tc>
              <w:tc>
                <w:tcPr>
                  <w:tcW w:w="675" w:type="dxa"/>
                  <w:tcBorders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6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UKUPNO RASHODI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719.312,41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854.551,94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842.416,72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117,11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98,58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Rashodi poslovanja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712.249,33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843.463,94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831.292,19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116,71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98,56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31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Rashodi za zaposlene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611.108,79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728.524,50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727.015,70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118,97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99,79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311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Plaće (Bruto)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506.062,72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605.625,63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119,67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3111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Plaće za redovan rad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497.170,08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588.910,75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118,45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3113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Plaće za prekovremeni rad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7.698,89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13.312,85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172,92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3114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Plaće za posebne uvjete rada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1.193,75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3.402,03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284,99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312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Ostali rashodi za zaposlene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21.679,32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21.343,11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98,45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3121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Ostali rashodi za zaposlene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21.679,32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21.343,11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98,45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313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Doprinosi na plaće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83.366,75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100.046,96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120,01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3132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Doprinosi za obvezno zdravstveno osiguranje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83.366,75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100.046,96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120,01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32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Materijalni rashodi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94.817,49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109.415,44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98.760,67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104,16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90,26</w:t>
                  </w:r>
                </w:p>
              </w:tc>
            </w:tr>
            <w:tr w:rsidR="00846984" w:rsidTr="00846984">
              <w:trPr>
                <w:trHeight w:val="525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Naknade troškova zaposlenima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13.987,05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15.312,90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109,48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3211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Službena putovanja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1.254,48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2.130,89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169,86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lastRenderedPageBreak/>
                    <w:t>3212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Naknade za prijevoz, za rad na terenu i odvojeni život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11.996,06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12.737,23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106,18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3213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Stručno usavršavanje zaposlenika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242,51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100,00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41,24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3214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Ostale naknade troškova zaposlenima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494,00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344,78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69,79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Rashodi za materijal i energiju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47.884,28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56.041,27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117,03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3221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Uredski materijal i ostali materijalni rashodi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3.855,73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3.670,97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95,21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3222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Materijal i sirovine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26.282,92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25.956,85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98,76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3223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Energija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16.014,62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24.438,22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152,60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3224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Materijal i dijelovi za tekuće i investicijsko održavanje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1.213,69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966,96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79,67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3225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Sitni inventar i autogume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392,93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961,03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244,58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3227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Službena, radna i zaštitna odjeća i obuća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124,39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47,24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37,98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Rashodi za usluge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21.902,23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21.795,94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99,51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3231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Usluge telefona, interneta, pošte i prijevoza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3.444,91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2.719,43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78,94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3232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Usluge tekućeg i investicijskog održavanja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6.554,65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7.758,80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118,37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3233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Usluge promidžbe i informiranja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880,00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0,00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3234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Komunalne usluge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2.247,09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2.335,02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103,91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3235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Zakupnine i najamnine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2.716,10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2.755,28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101,44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3236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Zdravstvene i veterinarske usluge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2.138,65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2.704,06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126,44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3237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Intelektualne i osobne usluge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243,44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75,00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30,81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3238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Računalne usluge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3.610,84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3.257,18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90,21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3239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Ostale usluge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66,55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191,17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287,26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329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Ostali nespomenuti rashodi poslovanja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11.043,93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5.610,56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50,80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3292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Premije osiguranja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571,41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667,59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116,83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3293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Reprezentacija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55,04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51,88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94,26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3294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Članarine i norme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201,36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220,00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109,26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3295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Pristojbe i naknade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2.115,44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2.625,10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124,09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3299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Ostali nespomenuti rashodi poslovanja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8.100,68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2.045,99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25,26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34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Financijski rashodi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42,11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23,00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5,10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12,11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22,17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lastRenderedPageBreak/>
                    <w:t>343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Ostali financijski rashodi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42,11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5,10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12,11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3433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Zatezne kamate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8,93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0,00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3434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Ostali nespomenuti financijski rashodi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33,18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5,10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15,37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36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Pomoći dane u inozemstvo i unutar općeg proračuna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233,95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54,00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72,82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31,13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134,85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369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Prijenosi između proračunskih korisnika istog proračuna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233,95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72,82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31,13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3691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Tekući prijenosi između proračunskih korisnika istog proračuna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233,95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72,82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31,13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37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5.848,99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5.240,00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5.230,90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89,43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99,83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372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Ostale naknade građanima i kućanstvima iz proračuna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5.848,99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5.230,90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89,43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3722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Naknade građanima i kućanstvima u naravi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5.848,99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5.230,90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89,43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38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Rashodi za donacije, kazne, naknade šteta i kapitalne pomoći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198,00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207,00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207,00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104,55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100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381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Tekuće donacije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198,00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207,00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104,55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3812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Tekuće donacije u naravi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198,00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207,00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104,55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4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Rashodi za nabavu nefinancijske imovine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7.063,08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11.088,00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11.124,53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157,50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100,33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42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Rashodi za nabavu proizvedene dugotrajne imovine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7.063,08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11.088,00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11.124,53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157,50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100,33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422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Postrojenja i oprema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5.027,44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9.342,23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185,82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4221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Uredska oprema i namještaj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3.491,19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2.599,78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74,47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4227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Uređaji, strojevi i oprema za ostale namjene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1.536,25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6.742,45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438,89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424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Knjige, umjetnička djela i ostale izložbene vrijednosti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2.035,64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1.782,30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87,55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4241</w:t>
                  </w:r>
                </w:p>
              </w:tc>
              <w:tc>
                <w:tcPr>
                  <w:tcW w:w="333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Knjige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2.035,64</w:t>
                  </w: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1.782,30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87,55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</w:p>
              </w:tc>
            </w:tr>
          </w:tbl>
          <w:p w:rsidR="00846984" w:rsidRDefault="00846984" w:rsidP="00846984"/>
          <w:p w:rsidR="008457FF" w:rsidRPr="00AF54D3" w:rsidRDefault="008457FF" w:rsidP="00845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  <w:tr w:rsidR="008457FF" w:rsidRPr="008457FF" w:rsidTr="00846984">
        <w:trPr>
          <w:trHeight w:val="16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7FF" w:rsidRPr="00AF54D3" w:rsidRDefault="008457FF" w:rsidP="00845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7FF" w:rsidRPr="00AF54D3" w:rsidRDefault="008457FF" w:rsidP="008457F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7FF" w:rsidRPr="00AF54D3" w:rsidRDefault="008457FF" w:rsidP="008457F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7FF" w:rsidRPr="00AF54D3" w:rsidRDefault="008457FF" w:rsidP="008457F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7FF" w:rsidRPr="00AF54D3" w:rsidRDefault="008457FF" w:rsidP="008457F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7FF" w:rsidRPr="00AF54D3" w:rsidRDefault="008457FF" w:rsidP="008457F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7FF" w:rsidRPr="00AF54D3" w:rsidRDefault="008457FF" w:rsidP="008457F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7FF" w:rsidRPr="00AF54D3" w:rsidRDefault="008457FF" w:rsidP="008457F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457FF" w:rsidRPr="008457FF" w:rsidTr="00846984">
        <w:trPr>
          <w:trHeight w:val="285"/>
        </w:trPr>
        <w:tc>
          <w:tcPr>
            <w:tcW w:w="10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7FF" w:rsidRPr="00AF54D3" w:rsidRDefault="008457FF" w:rsidP="00845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  <w:tr w:rsidR="00AF54D3" w:rsidRPr="008457FF" w:rsidTr="00846984">
        <w:trPr>
          <w:trHeight w:val="270"/>
        </w:trPr>
        <w:tc>
          <w:tcPr>
            <w:tcW w:w="10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8"/>
            </w:tblGrid>
            <w:tr w:rsidR="00846984" w:rsidTr="00846984">
              <w:trPr>
                <w:trHeight w:val="300"/>
              </w:trPr>
              <w:tc>
                <w:tcPr>
                  <w:tcW w:w="10050" w:type="dxa"/>
                  <w:shd w:val="clear" w:color="auto" w:fill="auto"/>
                </w:tcPr>
                <w:p w:rsidR="00846984" w:rsidRDefault="00846984" w:rsidP="00846984">
                  <w:pPr>
                    <w:pStyle w:val="ParagraphStyle0"/>
                    <w:rPr>
                      <w:rStyle w:val="CharacterStyle0"/>
                    </w:rPr>
                  </w:pPr>
                  <w:r>
                    <w:rPr>
                      <w:rStyle w:val="CharacterStyle0"/>
                    </w:rPr>
                    <w:t>1.2.2. IZVJEŠTAJ O PRIHODIMA I RASHODIMA PREMA IZVORIMA FINANCIRANJA</w:t>
                  </w:r>
                </w:p>
              </w:tc>
            </w:tr>
          </w:tbl>
          <w:p w:rsidR="00846984" w:rsidRDefault="00846984" w:rsidP="00846984">
            <w:pPr>
              <w:spacing w:line="30" w:lineRule="exac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8"/>
            </w:tblGrid>
            <w:tr w:rsidR="00846984" w:rsidTr="00846984">
              <w:trPr>
                <w:trHeight w:val="300"/>
              </w:trPr>
              <w:tc>
                <w:tcPr>
                  <w:tcW w:w="10050" w:type="dxa"/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"/>
                    <w:rPr>
                      <w:rStyle w:val="CharacterStyle1"/>
                    </w:rPr>
                  </w:pPr>
                </w:p>
              </w:tc>
            </w:tr>
          </w:tbl>
          <w:p w:rsidR="00846984" w:rsidRDefault="00846984" w:rsidP="00846984">
            <w:pPr>
              <w:spacing w:line="225" w:lineRule="exac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2527"/>
              <w:gridCol w:w="1805"/>
              <w:gridCol w:w="1818"/>
              <w:gridCol w:w="1820"/>
              <w:gridCol w:w="776"/>
              <w:gridCol w:w="656"/>
            </w:tblGrid>
            <w:tr w:rsidR="00846984" w:rsidTr="00846984">
              <w:trPr>
                <w:trHeight w:val="555"/>
              </w:trPr>
              <w:tc>
                <w:tcPr>
                  <w:tcW w:w="304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2"/>
                    <w:rPr>
                      <w:rStyle w:val="CharacterStyle2"/>
                    </w:rPr>
                  </w:pPr>
                  <w:r>
                    <w:rPr>
                      <w:rStyle w:val="CharacterStyle2"/>
                    </w:rPr>
                    <w:t>Brojčana oznaka i naziv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Ostvarenje / izvršenje 31.12.2024.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Plan za 2025. godinu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Ostvarenje / izvršenje 31.12.2025.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 xml:space="preserve">Indeks </w:t>
                  </w:r>
                  <w:r>
                    <w:rPr>
                      <w:rStyle w:val="CharacterStyle3"/>
                    </w:rPr>
                    <w:br/>
                    <w:t>4 / 2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Indeks</w:t>
                  </w:r>
                  <w:r>
                    <w:rPr>
                      <w:rStyle w:val="CharacterStyle3"/>
                    </w:rPr>
                    <w:br/>
                    <w:t xml:space="preserve"> 4 / 3</w:t>
                  </w:r>
                </w:p>
              </w:tc>
            </w:tr>
            <w:tr w:rsidR="00846984" w:rsidTr="00846984">
              <w:trPr>
                <w:trHeight w:val="225"/>
              </w:trPr>
              <w:tc>
                <w:tcPr>
                  <w:tcW w:w="3045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4"/>
                    <w:rPr>
                      <w:rStyle w:val="CharacterStyle4"/>
                    </w:rPr>
                  </w:pPr>
                  <w:r>
                    <w:rPr>
                      <w:rStyle w:val="CharacterStyle4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6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UKUPNO PRIHODI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716.850,55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862.030,42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782.838,42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109,21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90,81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1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OPĆI PRIHODI I PRIMICI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47.146,23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66.496,42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61.223,89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129,86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92,07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lastRenderedPageBreak/>
                    <w:t>11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PRIHODI OD POREZA ZA REDOVNU DJELATNOST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4.308,04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19.405,32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11.581,03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268,82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59,68</w:t>
                  </w:r>
                </w:p>
              </w:tc>
            </w:tr>
            <w:tr w:rsidR="00846984" w:rsidTr="00846984">
              <w:trPr>
                <w:trHeight w:val="66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12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 xml:space="preserve"> DECENTRALIZIRANA SREDSTVA-OSNOVNO ŠKOLSTVO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42.838,19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47.091,10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49.642,86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115,88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105,42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VLASTITI PRIHODI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71,02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2.054,00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799,46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1.125,68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38,92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31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VLASTITI PRIHODI - PRORAČUNSKI KORISNICI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71,02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2.054,00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799,46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1.125,68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38,92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4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PRIHODI ZA POSEBNE NAMJENE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4.007,86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4.438,00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1.618,66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40,39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36,47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45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OSTALI NESPOMENUTI PRIHODI -  PRORAČUNSKI KORISNICI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4.007,86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4.438,00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1.618,66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40,39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36,47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5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POMOĆI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664.159,78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787.339,00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717.930,75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108,10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91,18</w:t>
                  </w:r>
                </w:p>
              </w:tc>
            </w:tr>
            <w:tr w:rsidR="00846984" w:rsidTr="00846984">
              <w:trPr>
                <w:trHeight w:val="675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53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POMOĆI OD OSTALIH SUBJEKATA UNUTAR OPĆE DRŽAVE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625.092,85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744.805,00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678.946,91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108,62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91,16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55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POMOĆI - PRORAČUNSKI KORISNICI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37.750,31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40.162,00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37.822,91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100,19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94,18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56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POMOĆI IZ PRORAČUNA - EU ŽUPANIJA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1.316,62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2.372,00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1.160,93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88,18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48,94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DONACIJE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1.465,66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1.703,00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1.265,66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86,35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74,32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63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DONACIJE-PK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1.465,66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1.703,00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1.265,66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86,35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74,32</w:t>
                  </w:r>
                </w:p>
              </w:tc>
            </w:tr>
            <w:tr w:rsidR="00846984" w:rsidTr="00846984">
              <w:trPr>
                <w:trHeight w:val="315"/>
              </w:trPr>
              <w:tc>
                <w:tcPr>
                  <w:tcW w:w="10050" w:type="dxa"/>
                  <w:gridSpan w:val="7"/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"/>
                    <w:rPr>
                      <w:rStyle w:val="CharacterStyle1"/>
                    </w:rPr>
                  </w:pPr>
                </w:p>
              </w:tc>
            </w:tr>
          </w:tbl>
          <w:p w:rsidR="00846984" w:rsidRDefault="00846984" w:rsidP="00846984">
            <w:pPr>
              <w:spacing w:line="210" w:lineRule="exac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2527"/>
              <w:gridCol w:w="1805"/>
              <w:gridCol w:w="1818"/>
              <w:gridCol w:w="1820"/>
              <w:gridCol w:w="776"/>
              <w:gridCol w:w="656"/>
            </w:tblGrid>
            <w:tr w:rsidR="00846984" w:rsidTr="00846984">
              <w:trPr>
                <w:trHeight w:val="555"/>
              </w:trPr>
              <w:tc>
                <w:tcPr>
                  <w:tcW w:w="304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2"/>
                    <w:rPr>
                      <w:rStyle w:val="CharacterStyle2"/>
                    </w:rPr>
                  </w:pPr>
                  <w:r>
                    <w:rPr>
                      <w:rStyle w:val="CharacterStyle2"/>
                    </w:rPr>
                    <w:t>Brojčana oznaka i naziv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Ostvarenje / izvršenje 31.12.2024.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Plan za 2025. godinu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Ostvarenje / izvršenje 31.12.2025.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 xml:space="preserve">Indeks </w:t>
                  </w:r>
                  <w:r>
                    <w:rPr>
                      <w:rStyle w:val="CharacterStyle3"/>
                    </w:rPr>
                    <w:br/>
                    <w:t>4 / 2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Indeks</w:t>
                  </w:r>
                  <w:r>
                    <w:rPr>
                      <w:rStyle w:val="CharacterStyle3"/>
                    </w:rPr>
                    <w:br/>
                    <w:t xml:space="preserve"> 4 / 3</w:t>
                  </w:r>
                </w:p>
              </w:tc>
            </w:tr>
            <w:tr w:rsidR="00846984" w:rsidTr="00846984">
              <w:trPr>
                <w:trHeight w:val="225"/>
              </w:trPr>
              <w:tc>
                <w:tcPr>
                  <w:tcW w:w="3045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4"/>
                    <w:rPr>
                      <w:rStyle w:val="CharacterStyle4"/>
                    </w:rPr>
                  </w:pPr>
                  <w:r>
                    <w:rPr>
                      <w:rStyle w:val="CharacterStyle4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6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UKUPNO RASHODI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719.312,41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854.551,94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842.416,72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117,11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98,58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1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OPĆI PRIHODI I PRIMICI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45.585,64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64.493,00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62.615,91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137,36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97,09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11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PRIHODI OD POREZA ZA REDOVNU DJELATNOST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3.591,50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16.719,00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15.024,16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418,33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89,86</w:t>
                  </w:r>
                </w:p>
              </w:tc>
            </w:tr>
            <w:tr w:rsidR="00846984" w:rsidTr="00846984">
              <w:trPr>
                <w:trHeight w:val="675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12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 xml:space="preserve"> DECENTRALIZIRANA SREDSTVA-OSNOVNO ŠKOLSTVO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41.994,14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47.774,00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47.591,75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113,33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99,62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3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VLASTITI PRIHODI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25,00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2.100,02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676,35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2.705,40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32,21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31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VLASTITI PRIHODI - PRORAČUNSKI KORISNICI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25,00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2.100,02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676,35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2.705,40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32,21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4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PRIHODI ZA POSEBNE NAMJENE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5.014,64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3.620,30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2.335,98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46,58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64,52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45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OSTALI NESPOMENUTI PRIHODI -  PRORAČUNSKI KORISNICI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5.014,64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3.620,30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2.335,98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46,58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64,52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5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POMOĆI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666.771,56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781.633,57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775.395,43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116,29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99,20</w:t>
                  </w:r>
                </w:p>
              </w:tc>
            </w:tr>
            <w:tr w:rsidR="00846984" w:rsidTr="00846984">
              <w:trPr>
                <w:trHeight w:val="675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53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POMOĆI OD OSTALIH SUBJEKATA UNUTAR OPĆE DRŽAVE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625.092,85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744.664,50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737.764,62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118,02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99,07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lastRenderedPageBreak/>
                    <w:t>55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POMOĆI - PRORAČUNSKI KORISNICI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40.475,88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34.551,44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36.452,82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90,06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105,50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56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POMOĆI IZ PRORAČUNA - EU ŽUPANIJA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1.202,83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2.417,63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1.177,99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97,93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48,72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0"/>
                    <w:rPr>
                      <w:rStyle w:val="CharacterStyle10"/>
                    </w:rPr>
                  </w:pPr>
                  <w:r>
                    <w:rPr>
                      <w:rStyle w:val="CharacterStyle10"/>
                    </w:rPr>
                    <w:t>DONACIJE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1.915,57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2.705,05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1.393,05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72,72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1"/>
                    <w:rPr>
                      <w:rStyle w:val="CharacterStyle11"/>
                    </w:rPr>
                  </w:pPr>
                  <w:r>
                    <w:rPr>
                      <w:rStyle w:val="CharacterStyle11"/>
                    </w:rPr>
                    <w:t>51,50</w:t>
                  </w:r>
                </w:p>
              </w:tc>
            </w:tr>
            <w:tr w:rsidR="00846984" w:rsidTr="00846984">
              <w:trPr>
                <w:trHeight w:val="510"/>
              </w:trPr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2"/>
                    <w:rPr>
                      <w:rStyle w:val="CharacterStyle12"/>
                    </w:rPr>
                  </w:pPr>
                  <w:r>
                    <w:rPr>
                      <w:rStyle w:val="CharacterStyle12"/>
                    </w:rPr>
                    <w:t>63</w:t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3"/>
                    <w:rPr>
                      <w:rStyle w:val="CharacterStyle13"/>
                    </w:rPr>
                  </w:pPr>
                  <w:r>
                    <w:rPr>
                      <w:rStyle w:val="CharacterStyle13"/>
                    </w:rPr>
                    <w:t>DONACIJE-PK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1.915,57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2.705,05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1.393,05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72,72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14"/>
                    <w:rPr>
                      <w:rStyle w:val="CharacterStyle14"/>
                    </w:rPr>
                  </w:pPr>
                  <w:r>
                    <w:rPr>
                      <w:rStyle w:val="CharacterStyle14"/>
                    </w:rPr>
                    <w:t>51,50</w:t>
                  </w:r>
                </w:p>
              </w:tc>
            </w:tr>
          </w:tbl>
          <w:p w:rsidR="00846984" w:rsidRDefault="00846984" w:rsidP="00846984"/>
          <w:p w:rsidR="00AF54D3" w:rsidRDefault="00AF54D3" w:rsidP="00B07447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  <w:p w:rsidR="00A917D3" w:rsidRDefault="00A917D3" w:rsidP="00B07447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  <w:p w:rsidR="00A917D3" w:rsidRDefault="00A917D3" w:rsidP="00B07447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  <w:p w:rsidR="00A917D3" w:rsidRPr="008457FF" w:rsidRDefault="00A917D3" w:rsidP="00B07447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</w:tc>
      </w:tr>
      <w:tr w:rsidR="00AF54D3" w:rsidRPr="008457FF" w:rsidTr="00846984">
        <w:trPr>
          <w:trHeight w:val="34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4D3" w:rsidRPr="008457FF" w:rsidRDefault="00AF54D3" w:rsidP="00AF54D3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4D3" w:rsidRPr="008457FF" w:rsidRDefault="00AF54D3" w:rsidP="00AF54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4D3" w:rsidRPr="008457FF" w:rsidRDefault="00AF54D3" w:rsidP="00AF54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4D3" w:rsidRPr="008457FF" w:rsidRDefault="00AF54D3" w:rsidP="00AF54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4D3" w:rsidRPr="008457FF" w:rsidRDefault="00AF54D3" w:rsidP="00AF54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4D3" w:rsidRPr="008457FF" w:rsidRDefault="00AF54D3" w:rsidP="00AF54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4D3" w:rsidRPr="008457FF" w:rsidRDefault="00AF54D3" w:rsidP="00AF54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4D3" w:rsidRPr="008457FF" w:rsidRDefault="00AF54D3" w:rsidP="00AF54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54D3" w:rsidRPr="008457FF" w:rsidTr="00846984">
        <w:trPr>
          <w:trHeight w:val="255"/>
        </w:trPr>
        <w:tc>
          <w:tcPr>
            <w:tcW w:w="10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8"/>
            </w:tblGrid>
            <w:tr w:rsidR="00846984" w:rsidTr="00846984">
              <w:trPr>
                <w:trHeight w:val="300"/>
              </w:trPr>
              <w:tc>
                <w:tcPr>
                  <w:tcW w:w="10590" w:type="dxa"/>
                  <w:shd w:val="clear" w:color="auto" w:fill="auto"/>
                </w:tcPr>
                <w:p w:rsidR="00846984" w:rsidRDefault="00846984" w:rsidP="00846984">
                  <w:pPr>
                    <w:pStyle w:val="ParagraphStyle0"/>
                    <w:rPr>
                      <w:rStyle w:val="CharacterStyle0"/>
                    </w:rPr>
                  </w:pPr>
                  <w:r>
                    <w:rPr>
                      <w:rStyle w:val="CharacterStyle0"/>
                    </w:rPr>
                    <w:t>1.2.3. IZVJEŠTAJ O RASHODIMA PREMA FUNKCIJSKOJ KLASIFIKACIJI</w:t>
                  </w:r>
                </w:p>
              </w:tc>
            </w:tr>
          </w:tbl>
          <w:p w:rsidR="00846984" w:rsidRDefault="00846984" w:rsidP="00846984">
            <w:pPr>
              <w:spacing w:line="255" w:lineRule="exac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1"/>
              <w:gridCol w:w="1623"/>
              <w:gridCol w:w="1631"/>
              <w:gridCol w:w="1623"/>
              <w:gridCol w:w="702"/>
              <w:gridCol w:w="702"/>
            </w:tblGrid>
            <w:tr w:rsidR="00846984" w:rsidTr="00846984">
              <w:trPr>
                <w:trHeight w:val="645"/>
              </w:trPr>
              <w:tc>
                <w:tcPr>
                  <w:tcW w:w="3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1"/>
                    <w:rPr>
                      <w:rStyle w:val="CharacterStyle1"/>
                    </w:rPr>
                  </w:pPr>
                  <w:r>
                    <w:rPr>
                      <w:rStyle w:val="CharacterStyle1"/>
                    </w:rPr>
                    <w:t>Brojčana oznaka i naziv</w:t>
                  </w:r>
                </w:p>
              </w:tc>
              <w:tc>
                <w:tcPr>
                  <w:tcW w:w="172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2"/>
                    <w:rPr>
                      <w:rStyle w:val="CharacterStyle2"/>
                    </w:rPr>
                  </w:pPr>
                  <w:r>
                    <w:rPr>
                      <w:rStyle w:val="CharacterStyle2"/>
                    </w:rPr>
                    <w:t xml:space="preserve">Izvršenje </w:t>
                  </w:r>
                  <w:r>
                    <w:rPr>
                      <w:rStyle w:val="CharacterStyle2"/>
                    </w:rPr>
                    <w:br/>
                    <w:t>31.12.2024.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2"/>
                    <w:rPr>
                      <w:rStyle w:val="CharacterStyle2"/>
                    </w:rPr>
                  </w:pPr>
                  <w:r>
                    <w:rPr>
                      <w:rStyle w:val="CharacterStyle2"/>
                    </w:rPr>
                    <w:t>Rebalans za 2025. godinu</w:t>
                  </w:r>
                </w:p>
              </w:tc>
              <w:tc>
                <w:tcPr>
                  <w:tcW w:w="172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2"/>
                    <w:rPr>
                      <w:rStyle w:val="CharacterStyle2"/>
                    </w:rPr>
                  </w:pPr>
                  <w:r>
                    <w:rPr>
                      <w:rStyle w:val="CharacterStyle2"/>
                    </w:rPr>
                    <w:t>Izvršenje 31.12.2025.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2"/>
                    <w:rPr>
                      <w:rStyle w:val="CharacterStyle2"/>
                    </w:rPr>
                  </w:pPr>
                  <w:r>
                    <w:rPr>
                      <w:rStyle w:val="CharacterStyle2"/>
                    </w:rPr>
                    <w:t>Indeks</w:t>
                  </w:r>
                  <w:r>
                    <w:rPr>
                      <w:rStyle w:val="CharacterStyle2"/>
                    </w:rPr>
                    <w:br/>
                    <w:t>4 / 2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center"/>
                </w:tcPr>
                <w:p w:rsidR="00846984" w:rsidRDefault="00846984" w:rsidP="00846984">
                  <w:pPr>
                    <w:pStyle w:val="ParagraphStyle2"/>
                    <w:rPr>
                      <w:rStyle w:val="CharacterStyle2"/>
                    </w:rPr>
                  </w:pPr>
                  <w:r>
                    <w:rPr>
                      <w:rStyle w:val="CharacterStyle2"/>
                    </w:rPr>
                    <w:t>Indeks</w:t>
                  </w:r>
                  <w:r>
                    <w:rPr>
                      <w:rStyle w:val="CharacterStyle2"/>
                    </w:rPr>
                    <w:br/>
                    <w:t>4 / 3</w:t>
                  </w:r>
                </w:p>
              </w:tc>
            </w:tr>
            <w:tr w:rsidR="00846984" w:rsidTr="00846984">
              <w:trPr>
                <w:trHeight w:val="225"/>
              </w:trPr>
              <w:tc>
                <w:tcPr>
                  <w:tcW w:w="396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3"/>
                    <w:rPr>
                      <w:rStyle w:val="CharacterStyle3"/>
                    </w:rPr>
                  </w:pPr>
                  <w:r>
                    <w:rPr>
                      <w:rStyle w:val="CharacterStyle3"/>
                    </w:rPr>
                    <w:t>1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4"/>
                    <w:rPr>
                      <w:rStyle w:val="CharacterStyle4"/>
                    </w:rPr>
                  </w:pPr>
                  <w:r>
                    <w:rPr>
                      <w:rStyle w:val="CharacterStyle4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4"/>
                    <w:rPr>
                      <w:rStyle w:val="CharacterStyle4"/>
                    </w:rPr>
                  </w:pPr>
                  <w:r>
                    <w:rPr>
                      <w:rStyle w:val="CharacterStyle4"/>
                    </w:rPr>
                    <w:t>3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4"/>
                    <w:rPr>
                      <w:rStyle w:val="CharacterStyle4"/>
                    </w:rPr>
                  </w:pPr>
                  <w:r>
                    <w:rPr>
                      <w:rStyle w:val="CharacterStyle4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4"/>
                    <w:rPr>
                      <w:rStyle w:val="CharacterStyle4"/>
                    </w:rPr>
                  </w:pPr>
                  <w:r>
                    <w:rPr>
                      <w:rStyle w:val="CharacterStyle4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4"/>
                    <w:rPr>
                      <w:rStyle w:val="CharacterStyle4"/>
                    </w:rPr>
                  </w:pPr>
                  <w:r>
                    <w:rPr>
                      <w:rStyle w:val="CharacterStyle4"/>
                    </w:rPr>
                    <w:t>6</w:t>
                  </w:r>
                </w:p>
              </w:tc>
            </w:tr>
            <w:tr w:rsidR="00846984" w:rsidTr="00846984">
              <w:trPr>
                <w:trHeight w:val="360"/>
              </w:trPr>
              <w:tc>
                <w:tcPr>
                  <w:tcW w:w="396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UKUPNO RASHODI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719.312,41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854.551,94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842.416,72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117,11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98,58</w:t>
                  </w:r>
                </w:p>
              </w:tc>
            </w:tr>
            <w:tr w:rsidR="00846984" w:rsidTr="00846984">
              <w:trPr>
                <w:trHeight w:val="375"/>
              </w:trPr>
              <w:tc>
                <w:tcPr>
                  <w:tcW w:w="396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5"/>
                    <w:rPr>
                      <w:rStyle w:val="CharacterStyle5"/>
                    </w:rPr>
                  </w:pPr>
                  <w:r>
                    <w:rPr>
                      <w:rStyle w:val="CharacterStyle5"/>
                    </w:rPr>
                    <w:t>09 Obrazovanje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719.312,41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854.551,94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842.416,72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117,11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6"/>
                    <w:rPr>
                      <w:rStyle w:val="CharacterStyle6"/>
                    </w:rPr>
                  </w:pPr>
                  <w:r>
                    <w:rPr>
                      <w:rStyle w:val="CharacterStyle6"/>
                    </w:rPr>
                    <w:t>98,58</w:t>
                  </w:r>
                </w:p>
              </w:tc>
            </w:tr>
            <w:tr w:rsidR="00846984" w:rsidTr="00846984">
              <w:trPr>
                <w:trHeight w:val="360"/>
              </w:trPr>
              <w:tc>
                <w:tcPr>
                  <w:tcW w:w="396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091 Predškolsko i osnovno obrazovanje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716.719,13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847.171,31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835.773,31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116,61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98,65</w:t>
                  </w:r>
                </w:p>
              </w:tc>
            </w:tr>
            <w:tr w:rsidR="00846984" w:rsidTr="00846984">
              <w:trPr>
                <w:trHeight w:val="360"/>
              </w:trPr>
              <w:tc>
                <w:tcPr>
                  <w:tcW w:w="396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7"/>
                    <w:rPr>
                      <w:rStyle w:val="CharacterStyle7"/>
                    </w:rPr>
                  </w:pPr>
                  <w:r>
                    <w:rPr>
                      <w:rStyle w:val="CharacterStyle7"/>
                    </w:rPr>
                    <w:t>098 Usluge obrazovanja koje nisu drugdje svrstane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8"/>
                    <w:rPr>
                      <w:rStyle w:val="CharacterStyle8"/>
                    </w:rPr>
                  </w:pPr>
                  <w:r>
                    <w:rPr>
                      <w:rStyle w:val="CharacterStyle8"/>
                    </w:rPr>
                    <w:t>2.593,28</w:t>
                  </w:r>
                </w:p>
              </w:tc>
              <w:tc>
                <w:tcPr>
                  <w:tcW w:w="174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7.380,63</w:t>
                  </w:r>
                </w:p>
              </w:tc>
              <w:tc>
                <w:tcPr>
                  <w:tcW w:w="172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6.643,41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256,18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46984" w:rsidRDefault="00846984" w:rsidP="00846984">
                  <w:pPr>
                    <w:pStyle w:val="ParagraphStyle9"/>
                    <w:rPr>
                      <w:rStyle w:val="CharacterStyle9"/>
                    </w:rPr>
                  </w:pPr>
                  <w:r>
                    <w:rPr>
                      <w:rStyle w:val="CharacterStyle9"/>
                    </w:rPr>
                    <w:t>90,01</w:t>
                  </w:r>
                </w:p>
              </w:tc>
            </w:tr>
          </w:tbl>
          <w:p w:rsidR="00846984" w:rsidRDefault="00846984" w:rsidP="00846984"/>
          <w:p w:rsidR="00AF54D3" w:rsidRDefault="00AF54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Default="00A917D3" w:rsidP="00AF54D3">
            <w:pPr>
              <w:rPr>
                <w:rFonts w:eastAsia="Times New Roman"/>
                <w:szCs w:val="22"/>
              </w:rPr>
            </w:pPr>
          </w:p>
          <w:p w:rsidR="00A917D3" w:rsidRPr="00455EAF" w:rsidRDefault="00A917D3" w:rsidP="00AF54D3">
            <w:pPr>
              <w:rPr>
                <w:rFonts w:eastAsia="Times New Roman"/>
                <w:szCs w:val="22"/>
              </w:rPr>
            </w:pPr>
          </w:p>
        </w:tc>
      </w:tr>
    </w:tbl>
    <w:p w:rsidR="00B53209" w:rsidRDefault="00B53209" w:rsidP="00B53209">
      <w:pPr>
        <w:spacing w:line="15" w:lineRule="exact"/>
      </w:pPr>
    </w:p>
    <w:tbl>
      <w:tblPr>
        <w:tblW w:w="10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846984" w:rsidRPr="00846984" w:rsidTr="00F765CE">
        <w:trPr>
          <w:trHeight w:hRule="exact" w:val="135"/>
        </w:trPr>
        <w:tc>
          <w:tcPr>
            <w:tcW w:w="10575" w:type="dxa"/>
          </w:tcPr>
          <w:p w:rsidR="00846984" w:rsidRPr="00846984" w:rsidRDefault="00846984" w:rsidP="00846984">
            <w:pPr>
              <w:rPr>
                <w:sz w:val="1"/>
                <w:szCs w:val="1"/>
              </w:rPr>
            </w:pPr>
          </w:p>
        </w:tc>
      </w:tr>
    </w:tbl>
    <w:p w:rsidR="00946F10" w:rsidRDefault="00946F1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915"/>
      </w:tblGrid>
      <w:tr w:rsidR="00EE2FC1" w:rsidTr="00EE2FC1">
        <w:trPr>
          <w:trHeight w:val="840"/>
        </w:trPr>
        <w:tc>
          <w:tcPr>
            <w:tcW w:w="30" w:type="dxa"/>
          </w:tcPr>
          <w:p w:rsidR="00EE2FC1" w:rsidRDefault="00EE2FC1" w:rsidP="00EE2FC1">
            <w:pPr>
              <w:rPr>
                <w:rStyle w:val="FakeCharacterStyle"/>
              </w:rPr>
            </w:pPr>
          </w:p>
        </w:tc>
        <w:tc>
          <w:tcPr>
            <w:tcW w:w="9915" w:type="dxa"/>
            <w:shd w:val="clear" w:color="auto" w:fill="auto"/>
          </w:tcPr>
          <w:p w:rsidR="00EE2FC1" w:rsidRDefault="00EE2FC1" w:rsidP="00EE2FC1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2. POSEBNI DIO</w:t>
            </w:r>
            <w:r>
              <w:rPr>
                <w:rStyle w:val="CharacterStyle0"/>
              </w:rPr>
              <w:br/>
            </w:r>
            <w:r>
              <w:rPr>
                <w:rStyle w:val="CharacterStyle0"/>
              </w:rPr>
              <w:br/>
              <w:t>2.1. IZVJEŠTAJ PO PROGRAMSKOJ KLASIFIKACIJI</w:t>
            </w:r>
          </w:p>
        </w:tc>
      </w:tr>
    </w:tbl>
    <w:p w:rsidR="00EE2FC1" w:rsidRDefault="00EE2FC1" w:rsidP="00EE2FC1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5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E2FC1" w:rsidRDefault="00EE2FC1" w:rsidP="00EE2FC1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E2FC1" w:rsidRDefault="00EE2FC1" w:rsidP="00EE2FC1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Rebalans za 2025.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E2FC1" w:rsidRDefault="00EE2FC1" w:rsidP="00EE2FC1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E2FC1" w:rsidRDefault="00EE2FC1" w:rsidP="00EE2FC1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3 / 2</w:t>
            </w:r>
          </w:p>
        </w:tc>
      </w:tr>
      <w:tr w:rsidR="00EE2FC1" w:rsidTr="00EE2FC1">
        <w:trPr>
          <w:trHeight w:val="31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</w:tr>
      <w:tr w:rsidR="00EE2FC1" w:rsidTr="00EE2FC1">
        <w:trPr>
          <w:trHeight w:val="330"/>
        </w:trPr>
        <w:tc>
          <w:tcPr>
            <w:tcW w:w="579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UKUPNO :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854.551,94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842.416,72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98,58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GLAVA    00701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OSNOVNO ŠKOLSTVO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847.171,31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835.773,31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98,65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59.584,00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57.223,31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96,04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VLASTITI PRIHODI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2.100,02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676,35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32,21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PRIHODI ZA POSEBNE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3.620,30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2.335,98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64,52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779.161,94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774.144,62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99,36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2.705,05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1.393,05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51,50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7001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REDOVNI PROGRAM OSNOVNOG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847.171,31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835.773,31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98,65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A107001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UPRAVLJANJE I ADMINISTRACIJA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744.664,50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737.764,62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99,07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OD OSTALIH SUBJEKATA UNUTAR OPĆE DRŽAVE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744.664,50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737.764,62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99,07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723.909,50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722.531,39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99,81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585.490,75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prekovremeni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13.312,85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posebne uvjete rada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3.402,03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20.843,11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99.482,65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20.755,00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15.233,23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73,40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12.737,23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2.496,00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A107002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REDOVNI RAD OŠ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66.308,81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62.095,85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93,65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OD POREZA ZA REDOVNU DJELATNOST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11.810,00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9.631,56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81,55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11.810,00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9.631,56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81,55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7.863,10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240,92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1.527,54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DECENTRALIZIRANA SREDSTVA-OSNOVNO ŠKOLSTVO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38.774,00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38.635,50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99,64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38.751,00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38.630,40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99,69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876,71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naknade troškova zaposlenima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172,78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3.025,94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13.771,26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956,44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239,30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Službena, radna i zaštitna odjeća i obuća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47,24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1.419,43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7.608,80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promidžbe i informiranja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2.040,66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Zakupnine i najamnine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2.755,28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2.704,06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1.729,64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191,17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Premije osiguranja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667,59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Članarine i norme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195,00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129,10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22,17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Zatezne kamate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VLASTITI PRIHODI -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2.100,02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676,35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32,21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2.100,02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676,35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32,21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naknade troškova zaposlenima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300,15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Zakupnine i najamnine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Članarine i norme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351,20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OSTALI NESPOMENUTI PRIHODI - 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1.261,30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1.003,20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79,54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1.261,30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1.003,20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79,54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106,95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10,52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118,73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51,88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715,12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9.658,44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10.756,19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111,37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4.211,44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5.318,29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126,28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111,90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naknade troškova zaposlenima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172,00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50,19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2.803,86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603,00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675,00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53,44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698,90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građanima i kućanstvima na temelju osiguranja i druge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5.240,00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5.230,90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99,83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3722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građanima i kućanstvima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5.230,90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donacije, kazne, naknade šteta i kapitalne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207,00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207,00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Tekuće donacije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207,00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63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DONACIJE-PK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2.705,05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1.393,05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51,50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2.705,05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1.393,05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51,50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1.112,28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280,77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A107004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ŠKOLSKA KUHINJA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25.110,00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24.788,31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98,72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lastRenderedPageBreak/>
              <w:t>Izvor financiranja   45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OSTALI NESPOMENUTI PRIHODI - 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2.359,00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1.332,78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56,50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2.359,00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1.332,78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56,50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187,74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1.145,04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22.751,00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23.455,53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103,10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22.751,00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23.455,53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103,10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23.455,53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Kapitalni projekt K107001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ULAGANJA U NEFINANCIJSKU IMOVINU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11.088,00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11.124,53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100,33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DECENTRALIZIRANA SREDSTVA-OSNOVNO ŠKOLSTVO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8.956,25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99,51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8.956,25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99,51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2.599,78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Uređaji, strojevi i oprema za ostale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5.956,47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2.088,00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2.168,28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103,84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2.088,00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2.168,28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103,84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Uređaji, strojevi i oprema za ostale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785,98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1.382,30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64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GLAVA    00708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UPRAVNI ODJEL ZA OBRAZOVANJE, ZDRAVSTVO, SOCIJALNU SKRB I HRVATSKE BRANITELJE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7.380,63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6.643,41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90,01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4.909,00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5.392,60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109,85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2.471,63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1.250,81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50,61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7005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PROGRAM UPRAVNOG ODJELA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7.380,63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6.643,41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90,01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A107011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NATJECANJA-OSNOVNE I SREDNJE ŠKOLE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933,00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951,11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101,94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OD POREZA ZA REDOVNU DJELATNOST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879,00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878,29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99,92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879,00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878,29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99,92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178,29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625,00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54,00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72,82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134,85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Pomoći dane u inozemstvo i unutar općeg proračuna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72,82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134,85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3691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Tekući prijenosi između proračunskih korisnika istog proračuna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72,82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T107021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ŠKOLSKA SHEMA 2024/2025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897,63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851,70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94,88</w:t>
            </w:r>
          </w:p>
        </w:tc>
      </w:tr>
      <w:tr w:rsidR="00EE2FC1" w:rsidTr="00EE2FC1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IZ PRORAČUNA - EU ŽUPANIJA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897,63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851,70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94,88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897,63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851,70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94,88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851,70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T107020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PRILIKA ZA SVE 7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4.750,00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4.514,31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95,04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OD POREZA ZA REDOVNU DJELATNOST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4.030,00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4.514,31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112,02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3.935,00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4.484,31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113,96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3.420,00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564,31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31,58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IZ PRORAČUNA - EU ŽUPANIJA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720,00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T107027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ŠKOLSKA SHEMA 2025/2026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326,29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40,79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IZ PRORAČUNA - EU ŽUPANIJA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326,29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40,79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326,29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40,79</w:t>
            </w:r>
          </w:p>
        </w:tc>
      </w:tr>
      <w:tr w:rsidR="00EE2FC1" w:rsidTr="00EE2FC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326,29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FC1" w:rsidRDefault="00EE2FC1" w:rsidP="00EE2FC1">
            <w:pPr>
              <w:pStyle w:val="ParagraphStyle16"/>
              <w:rPr>
                <w:rStyle w:val="CharacterStyle16"/>
              </w:rPr>
            </w:pPr>
          </w:p>
        </w:tc>
      </w:tr>
    </w:tbl>
    <w:p w:rsidR="00EE2FC1" w:rsidRDefault="00EE2FC1" w:rsidP="00EE2FC1"/>
    <w:p w:rsidR="00F765CE" w:rsidRDefault="00F765CE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A917D3" w:rsidRDefault="00A917D3"/>
    <w:p w:rsidR="00D03315" w:rsidRDefault="00D03315" w:rsidP="00D03315"/>
    <w:p w:rsidR="001A60B4" w:rsidRDefault="001A60B4" w:rsidP="00D03315"/>
    <w:p w:rsidR="001A60B4" w:rsidRDefault="001A60B4" w:rsidP="001A60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OBRAZLOŽENJE </w:t>
      </w:r>
    </w:p>
    <w:p w:rsidR="001A60B4" w:rsidRDefault="001A60B4" w:rsidP="001A60B4">
      <w:pPr>
        <w:jc w:val="center"/>
        <w:rPr>
          <w:b/>
          <w:sz w:val="24"/>
          <w:szCs w:val="24"/>
        </w:rPr>
      </w:pPr>
    </w:p>
    <w:p w:rsidR="001A60B4" w:rsidRPr="00E602E6" w:rsidRDefault="001A60B4" w:rsidP="001A60B4">
      <w:pPr>
        <w:jc w:val="center"/>
        <w:rPr>
          <w:b/>
          <w:sz w:val="24"/>
          <w:szCs w:val="24"/>
        </w:rPr>
      </w:pPr>
      <w:r w:rsidRPr="00E602E6">
        <w:rPr>
          <w:b/>
          <w:sz w:val="24"/>
          <w:szCs w:val="24"/>
        </w:rPr>
        <w:t>3.1 OBRAZLOŽENJE OPĆEG DJELA IZVJEŠTAJA</w:t>
      </w:r>
    </w:p>
    <w:p w:rsidR="001A60B4" w:rsidRPr="001A60B4" w:rsidRDefault="001A60B4" w:rsidP="001A60B4">
      <w:pPr>
        <w:jc w:val="both"/>
        <w:rPr>
          <w:sz w:val="24"/>
          <w:szCs w:val="24"/>
        </w:rPr>
      </w:pPr>
    </w:p>
    <w:p w:rsidR="001A60B4" w:rsidRDefault="002B65A4" w:rsidP="001A60B4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1A60B4" w:rsidRPr="001A60B4">
        <w:rPr>
          <w:sz w:val="24"/>
          <w:szCs w:val="24"/>
        </w:rPr>
        <w:t xml:space="preserve">odišnjim izvještajem o izvršenju financijskog plana za razdoblje siječanj – </w:t>
      </w:r>
      <w:r>
        <w:rPr>
          <w:sz w:val="24"/>
          <w:szCs w:val="24"/>
        </w:rPr>
        <w:t>prosinac</w:t>
      </w:r>
      <w:r w:rsidR="001A60B4" w:rsidRPr="001A60B4">
        <w:rPr>
          <w:sz w:val="24"/>
          <w:szCs w:val="24"/>
        </w:rPr>
        <w:t xml:space="preserve">  2025. godine daje se informacija o manje ili više izvršenoj poziciji prihoda i rashoda te viška ili manjka prihoda. Stavlja se u odnos izvršenje za </w:t>
      </w:r>
      <w:r>
        <w:rPr>
          <w:sz w:val="24"/>
          <w:szCs w:val="24"/>
        </w:rPr>
        <w:t>dvanaest</w:t>
      </w:r>
      <w:r w:rsidR="001A60B4" w:rsidRPr="001A60B4">
        <w:rPr>
          <w:sz w:val="24"/>
          <w:szCs w:val="24"/>
        </w:rPr>
        <w:t xml:space="preserve"> mjeseci 2025. godine i plan za 2025. godinu te izvršenje 2025. godine sa izvršenjem za  isto razdoblje 2024. godine.</w:t>
      </w:r>
    </w:p>
    <w:p w:rsidR="004B41D0" w:rsidRPr="004B41D0" w:rsidRDefault="00F4643E" w:rsidP="004B41D0">
      <w:pPr>
        <w:jc w:val="both"/>
        <w:rPr>
          <w:sz w:val="24"/>
          <w:szCs w:val="24"/>
        </w:rPr>
      </w:pPr>
      <w:r>
        <w:rPr>
          <w:sz w:val="24"/>
          <w:szCs w:val="24"/>
        </w:rPr>
        <w:t>PRIHODI POSLOVANJA</w:t>
      </w:r>
      <w:r w:rsidR="004B41D0">
        <w:rPr>
          <w:sz w:val="24"/>
          <w:szCs w:val="24"/>
        </w:rPr>
        <w:t xml:space="preserve"> </w:t>
      </w:r>
      <w:r w:rsidR="004B41D0" w:rsidRPr="004B41D0">
        <w:rPr>
          <w:sz w:val="24"/>
          <w:szCs w:val="24"/>
        </w:rPr>
        <w:t xml:space="preserve">za razdoblje siječanj – </w:t>
      </w:r>
      <w:r w:rsidR="002B65A4">
        <w:rPr>
          <w:sz w:val="24"/>
          <w:szCs w:val="24"/>
        </w:rPr>
        <w:t>prosinac</w:t>
      </w:r>
      <w:r w:rsidR="004B41D0" w:rsidRPr="004B41D0">
        <w:rPr>
          <w:sz w:val="24"/>
          <w:szCs w:val="24"/>
        </w:rPr>
        <w:t xml:space="preserve"> 2025. godine ostvareni su u odnosu na plan za 2025. godinu </w:t>
      </w:r>
      <w:r w:rsidR="002B65A4">
        <w:rPr>
          <w:sz w:val="24"/>
          <w:szCs w:val="24"/>
        </w:rPr>
        <w:t>90,81</w:t>
      </w:r>
      <w:r w:rsidR="004B41D0" w:rsidRPr="004B41D0">
        <w:rPr>
          <w:sz w:val="24"/>
          <w:szCs w:val="24"/>
        </w:rPr>
        <w:t>%  dok su  u odnosu na isto razdoblje 2024. godine ostvareni  1</w:t>
      </w:r>
      <w:r w:rsidR="002B65A4">
        <w:rPr>
          <w:sz w:val="24"/>
          <w:szCs w:val="24"/>
        </w:rPr>
        <w:t>09</w:t>
      </w:r>
      <w:r w:rsidR="004B41D0" w:rsidRPr="004B41D0">
        <w:rPr>
          <w:sz w:val="24"/>
          <w:szCs w:val="24"/>
        </w:rPr>
        <w:t>,</w:t>
      </w:r>
      <w:r w:rsidR="002B65A4">
        <w:rPr>
          <w:sz w:val="24"/>
          <w:szCs w:val="24"/>
        </w:rPr>
        <w:t>21</w:t>
      </w:r>
      <w:r w:rsidR="004B41D0" w:rsidRPr="004B41D0">
        <w:rPr>
          <w:sz w:val="24"/>
          <w:szCs w:val="24"/>
        </w:rPr>
        <w:t>%.</w:t>
      </w:r>
      <w:r w:rsidR="007260A5">
        <w:rPr>
          <w:sz w:val="24"/>
          <w:szCs w:val="24"/>
        </w:rPr>
        <w:t xml:space="preserve"> Manje od planiranih ostvareni su vlastiti prihodi, prihodi od uplate zaposlenika, prihodi od najma sportske dvorane i prihodi od osnivača iz izvora 1.1. – iznad zakonskog standarda (prihodi od poreza za redovnu djelatnost.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4B41D0">
        <w:rPr>
          <w:sz w:val="24"/>
          <w:szCs w:val="24"/>
        </w:rPr>
        <w:t>kupn</w:t>
      </w:r>
      <w:r>
        <w:rPr>
          <w:sz w:val="24"/>
          <w:szCs w:val="24"/>
        </w:rPr>
        <w:t>e prihode</w:t>
      </w:r>
      <w:r w:rsidRPr="004B41D0">
        <w:rPr>
          <w:sz w:val="24"/>
          <w:szCs w:val="24"/>
        </w:rPr>
        <w:t xml:space="preserve"> poslovanja u iznosu </w:t>
      </w:r>
      <w:r w:rsidR="007260A5">
        <w:rPr>
          <w:sz w:val="24"/>
          <w:szCs w:val="24"/>
        </w:rPr>
        <w:t>782.838,42</w:t>
      </w:r>
      <w:r w:rsidRPr="004B41D0">
        <w:rPr>
          <w:sz w:val="24"/>
          <w:szCs w:val="24"/>
        </w:rPr>
        <w:t xml:space="preserve"> eura čine:</w:t>
      </w:r>
    </w:p>
    <w:p w:rsidR="002274D5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 Pomoći iz inozemstva i od subjekata unutar općeg proračuna u iznosu od </w:t>
      </w:r>
      <w:r w:rsidR="007260A5">
        <w:rPr>
          <w:sz w:val="24"/>
          <w:szCs w:val="24"/>
        </w:rPr>
        <w:t>717.930,75</w:t>
      </w:r>
      <w:r w:rsidRPr="004B41D0">
        <w:rPr>
          <w:sz w:val="24"/>
          <w:szCs w:val="24"/>
        </w:rPr>
        <w:t xml:space="preserve"> eura </w:t>
      </w:r>
      <w:r w:rsidR="00A34707">
        <w:rPr>
          <w:sz w:val="24"/>
          <w:szCs w:val="24"/>
        </w:rPr>
        <w:t>ostvarene su u odnosu na 2024. godinu 108,10%, dok je ostvarenje u odnosu na plan 91,18</w:t>
      </w:r>
      <w:r w:rsidR="002274D5">
        <w:rPr>
          <w:sz w:val="24"/>
          <w:szCs w:val="24"/>
        </w:rPr>
        <w:t xml:space="preserve">%. Pomoći se sastoje </w:t>
      </w:r>
      <w:r w:rsidRPr="004B41D0">
        <w:rPr>
          <w:sz w:val="24"/>
          <w:szCs w:val="24"/>
        </w:rPr>
        <w:t xml:space="preserve"> od</w:t>
      </w:r>
      <w:r w:rsidR="002274D5">
        <w:rPr>
          <w:sz w:val="24"/>
          <w:szCs w:val="24"/>
        </w:rPr>
        <w:t xml:space="preserve"> slijedećih prihoda:</w:t>
      </w:r>
    </w:p>
    <w:p w:rsidR="004B41D0" w:rsidRPr="004B41D0" w:rsidRDefault="002274D5" w:rsidP="004B41D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B41D0" w:rsidRPr="004B41D0">
        <w:rPr>
          <w:sz w:val="24"/>
          <w:szCs w:val="24"/>
        </w:rPr>
        <w:t xml:space="preserve"> prihoda tekućih pomoći Ministarstva  znanost</w:t>
      </w:r>
      <w:r w:rsidR="00D9199F">
        <w:rPr>
          <w:sz w:val="24"/>
          <w:szCs w:val="24"/>
        </w:rPr>
        <w:t>i,</w:t>
      </w:r>
      <w:r w:rsidR="004B41D0" w:rsidRPr="004B41D0">
        <w:rPr>
          <w:sz w:val="24"/>
          <w:szCs w:val="24"/>
        </w:rPr>
        <w:t xml:space="preserve"> obrazovanja</w:t>
      </w:r>
      <w:r w:rsidR="00D9199F">
        <w:rPr>
          <w:sz w:val="24"/>
          <w:szCs w:val="24"/>
        </w:rPr>
        <w:t xml:space="preserve"> i mladih</w:t>
      </w:r>
      <w:r w:rsidR="004B41D0" w:rsidRPr="004B41D0">
        <w:rPr>
          <w:sz w:val="24"/>
          <w:szCs w:val="24"/>
        </w:rPr>
        <w:t xml:space="preserve"> za plaće, prijevoz i isplate temeljem Kolektivnog ugovora zaposlenicima škole u iznosu od </w:t>
      </w:r>
      <w:r w:rsidR="00D9199F">
        <w:rPr>
          <w:sz w:val="24"/>
          <w:szCs w:val="24"/>
        </w:rPr>
        <w:t>678.946,91</w:t>
      </w:r>
      <w:r w:rsidR="004B41D0" w:rsidRPr="004B41D0">
        <w:rPr>
          <w:sz w:val="24"/>
          <w:szCs w:val="24"/>
        </w:rPr>
        <w:t xml:space="preserve"> eura (izvor 5.3) ,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-  </w:t>
      </w:r>
      <w:r w:rsidR="00D9199F">
        <w:rPr>
          <w:sz w:val="24"/>
          <w:szCs w:val="24"/>
        </w:rPr>
        <w:t>prihod od Ministarstva znanosti ,</w:t>
      </w:r>
      <w:r w:rsidRPr="004B41D0">
        <w:rPr>
          <w:sz w:val="24"/>
          <w:szCs w:val="24"/>
        </w:rPr>
        <w:t xml:space="preserve"> obrazovanja</w:t>
      </w:r>
      <w:r w:rsidR="00D9199F">
        <w:rPr>
          <w:sz w:val="24"/>
          <w:szCs w:val="24"/>
        </w:rPr>
        <w:t xml:space="preserve"> i mladih</w:t>
      </w:r>
      <w:r w:rsidRPr="004B41D0">
        <w:rPr>
          <w:sz w:val="24"/>
          <w:szCs w:val="24"/>
        </w:rPr>
        <w:t xml:space="preserve"> za higijenske potrepštine (izvor 5.5) u iznosu od 207,00 eura,</w:t>
      </w:r>
    </w:p>
    <w:p w:rsid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>- prihod od Ministarstva znanosti</w:t>
      </w:r>
      <w:r w:rsidR="00A34707">
        <w:rPr>
          <w:sz w:val="24"/>
          <w:szCs w:val="24"/>
        </w:rPr>
        <w:t>,</w:t>
      </w:r>
      <w:r w:rsidRPr="004B41D0">
        <w:rPr>
          <w:sz w:val="24"/>
          <w:szCs w:val="24"/>
        </w:rPr>
        <w:t xml:space="preserve"> obrazovanja</w:t>
      </w:r>
      <w:r w:rsidR="00A34707">
        <w:rPr>
          <w:sz w:val="24"/>
          <w:szCs w:val="24"/>
        </w:rPr>
        <w:t xml:space="preserve"> i mladih</w:t>
      </w:r>
      <w:r w:rsidRPr="004B41D0">
        <w:rPr>
          <w:sz w:val="24"/>
          <w:szCs w:val="24"/>
        </w:rPr>
        <w:t xml:space="preserve"> za prehranu učenika u iznosu od  </w:t>
      </w:r>
      <w:r w:rsidR="00D9199F">
        <w:rPr>
          <w:sz w:val="24"/>
          <w:szCs w:val="24"/>
        </w:rPr>
        <w:t>22.389,22</w:t>
      </w:r>
      <w:r w:rsidRPr="004B41D0">
        <w:rPr>
          <w:sz w:val="24"/>
          <w:szCs w:val="24"/>
        </w:rPr>
        <w:t xml:space="preserve"> eura,</w:t>
      </w:r>
    </w:p>
    <w:p w:rsidR="00D9199F" w:rsidRDefault="00D9199F" w:rsidP="004B41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199F">
        <w:rPr>
          <w:sz w:val="24"/>
          <w:szCs w:val="24"/>
        </w:rPr>
        <w:t>prihod od Ministarstva znanosti</w:t>
      </w:r>
      <w:r>
        <w:rPr>
          <w:sz w:val="24"/>
          <w:szCs w:val="24"/>
        </w:rPr>
        <w:t xml:space="preserve">, </w:t>
      </w:r>
      <w:r w:rsidRPr="00D9199F">
        <w:rPr>
          <w:sz w:val="24"/>
          <w:szCs w:val="24"/>
        </w:rPr>
        <w:t>obrazovanja</w:t>
      </w:r>
      <w:r>
        <w:rPr>
          <w:sz w:val="24"/>
          <w:szCs w:val="24"/>
        </w:rPr>
        <w:t xml:space="preserve"> i mladih</w:t>
      </w:r>
      <w:r w:rsidRPr="00D9199F">
        <w:rPr>
          <w:sz w:val="24"/>
          <w:szCs w:val="24"/>
        </w:rPr>
        <w:t xml:space="preserve"> za </w:t>
      </w:r>
      <w:r>
        <w:rPr>
          <w:sz w:val="24"/>
          <w:szCs w:val="24"/>
        </w:rPr>
        <w:t>udžbenike</w:t>
      </w:r>
      <w:r w:rsidRPr="00D9199F">
        <w:rPr>
          <w:sz w:val="24"/>
          <w:szCs w:val="24"/>
        </w:rPr>
        <w:t xml:space="preserve"> u iznosu od  </w:t>
      </w:r>
      <w:r w:rsidR="00A34707">
        <w:rPr>
          <w:sz w:val="24"/>
          <w:szCs w:val="24"/>
        </w:rPr>
        <w:t>6.222,09</w:t>
      </w:r>
      <w:r w:rsidRPr="00D9199F">
        <w:rPr>
          <w:sz w:val="24"/>
          <w:szCs w:val="24"/>
        </w:rPr>
        <w:t xml:space="preserve"> eura,</w:t>
      </w:r>
    </w:p>
    <w:p w:rsidR="00A34707" w:rsidRDefault="00A34707" w:rsidP="004B41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34707">
        <w:rPr>
          <w:sz w:val="24"/>
          <w:szCs w:val="24"/>
        </w:rPr>
        <w:t xml:space="preserve">prihod od Ministarstva znanosti, obrazovanja i mladih za </w:t>
      </w:r>
      <w:r>
        <w:rPr>
          <w:sz w:val="24"/>
          <w:szCs w:val="24"/>
        </w:rPr>
        <w:t>školsku knjižnicu</w:t>
      </w:r>
      <w:r w:rsidRPr="00A34707">
        <w:rPr>
          <w:sz w:val="24"/>
          <w:szCs w:val="24"/>
        </w:rPr>
        <w:t xml:space="preserve"> u iznosu od  </w:t>
      </w:r>
      <w:r>
        <w:rPr>
          <w:sz w:val="24"/>
          <w:szCs w:val="24"/>
        </w:rPr>
        <w:t>310,00</w:t>
      </w:r>
      <w:r w:rsidRPr="00A34707">
        <w:rPr>
          <w:sz w:val="24"/>
          <w:szCs w:val="24"/>
        </w:rPr>
        <w:t xml:space="preserve"> eura,</w:t>
      </w:r>
    </w:p>
    <w:p w:rsidR="00A34707" w:rsidRPr="004B41D0" w:rsidRDefault="00A34707" w:rsidP="004B41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34707">
        <w:rPr>
          <w:sz w:val="24"/>
          <w:szCs w:val="24"/>
        </w:rPr>
        <w:t xml:space="preserve">prihod od Ministarstva znanosti, obrazovanja i mladih za </w:t>
      </w:r>
      <w:r>
        <w:rPr>
          <w:sz w:val="24"/>
          <w:szCs w:val="24"/>
        </w:rPr>
        <w:t>PDS prvi dio u</w:t>
      </w:r>
      <w:r w:rsidRPr="00A34707">
        <w:rPr>
          <w:sz w:val="24"/>
          <w:szCs w:val="24"/>
        </w:rPr>
        <w:t xml:space="preserve"> iznosu od  </w:t>
      </w:r>
      <w:r>
        <w:rPr>
          <w:sz w:val="24"/>
          <w:szCs w:val="24"/>
        </w:rPr>
        <w:t>172,00</w:t>
      </w:r>
      <w:r w:rsidRPr="00A34707">
        <w:rPr>
          <w:sz w:val="24"/>
          <w:szCs w:val="24"/>
        </w:rPr>
        <w:t xml:space="preserve"> eura,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-  prihod od Agencije za odgoj i obrazovanje za putni trošak </w:t>
      </w:r>
      <w:r>
        <w:rPr>
          <w:sz w:val="24"/>
          <w:szCs w:val="24"/>
        </w:rPr>
        <w:t xml:space="preserve">zaposlenice </w:t>
      </w:r>
      <w:r w:rsidR="00D9199F">
        <w:rPr>
          <w:sz w:val="24"/>
          <w:szCs w:val="24"/>
        </w:rPr>
        <w:t xml:space="preserve"> u iznosu od 91</w:t>
      </w:r>
      <w:r w:rsidRPr="004B41D0">
        <w:rPr>
          <w:sz w:val="24"/>
          <w:szCs w:val="24"/>
        </w:rPr>
        <w:t>,</w:t>
      </w:r>
      <w:r w:rsidR="00D9199F">
        <w:rPr>
          <w:sz w:val="24"/>
          <w:szCs w:val="24"/>
        </w:rPr>
        <w:t>50</w:t>
      </w:r>
      <w:r w:rsidRPr="004B41D0">
        <w:rPr>
          <w:sz w:val="24"/>
          <w:szCs w:val="24"/>
        </w:rPr>
        <w:t xml:space="preserve"> eura,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>- prihod od Agencije za odgoj i obrazovanje za rad voditelja ŽSV  učitelja geografije  (izvor 5.5.) u iznosu 245,00 eura.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- prihod iz proračuna Općine Kalinovac u iznosu od </w:t>
      </w:r>
      <w:r w:rsidR="00A34707">
        <w:rPr>
          <w:sz w:val="24"/>
          <w:szCs w:val="24"/>
        </w:rPr>
        <w:t>7.210,87</w:t>
      </w:r>
      <w:r w:rsidRPr="004B41D0">
        <w:rPr>
          <w:sz w:val="24"/>
          <w:szCs w:val="24"/>
        </w:rPr>
        <w:t xml:space="preserve"> eura od čega je prihod za rashode iz 2024. godine 2.260,06 eura i </w:t>
      </w:r>
      <w:r w:rsidR="00A34707">
        <w:rPr>
          <w:sz w:val="24"/>
          <w:szCs w:val="24"/>
        </w:rPr>
        <w:t>4.950,81 eura</w:t>
      </w:r>
      <w:r w:rsidRPr="004B41D0">
        <w:rPr>
          <w:sz w:val="24"/>
          <w:szCs w:val="24"/>
        </w:rPr>
        <w:t xml:space="preserve"> za </w:t>
      </w:r>
      <w:r w:rsidR="00A34707">
        <w:rPr>
          <w:sz w:val="24"/>
          <w:szCs w:val="24"/>
        </w:rPr>
        <w:t>energente</w:t>
      </w:r>
      <w:r w:rsidRPr="004B41D0">
        <w:rPr>
          <w:sz w:val="24"/>
          <w:szCs w:val="24"/>
        </w:rPr>
        <w:t xml:space="preserve"> i ostale potrebe škole u 2025. godini,</w:t>
      </w:r>
    </w:p>
    <w:p w:rsid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-  prihod za projekt Školska shema – mlijeko i voće (izvor 5.6.- EU ŽUPANIJA) u ukupnom iznosu od </w:t>
      </w:r>
      <w:r w:rsidR="00A34707">
        <w:rPr>
          <w:sz w:val="24"/>
          <w:szCs w:val="24"/>
        </w:rPr>
        <w:t>1.160,93</w:t>
      </w:r>
      <w:r w:rsidRPr="004B41D0">
        <w:rPr>
          <w:sz w:val="24"/>
          <w:szCs w:val="24"/>
        </w:rPr>
        <w:t xml:space="preserve"> eura,</w:t>
      </w:r>
    </w:p>
    <w:p w:rsidR="00A34707" w:rsidRPr="004B41D0" w:rsidRDefault="00A34707" w:rsidP="004B41D0">
      <w:pPr>
        <w:jc w:val="both"/>
        <w:rPr>
          <w:sz w:val="24"/>
          <w:szCs w:val="24"/>
        </w:rPr>
      </w:pPr>
      <w:r>
        <w:rPr>
          <w:sz w:val="24"/>
          <w:szCs w:val="24"/>
        </w:rPr>
        <w:t>- OŠ Đurđevac za natjecanje 84,00 eura,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- uplate Školskog športskog saveza </w:t>
      </w:r>
      <w:r>
        <w:rPr>
          <w:sz w:val="24"/>
          <w:szCs w:val="24"/>
        </w:rPr>
        <w:t xml:space="preserve">KKŽ </w:t>
      </w:r>
      <w:r w:rsidRPr="004B41D0">
        <w:rPr>
          <w:sz w:val="24"/>
          <w:szCs w:val="24"/>
        </w:rPr>
        <w:t>za organizaciju i provedbu sportskog natjecanja u iznosu od 891,23 eura.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Prihodi od imovine </w:t>
      </w:r>
      <w:r>
        <w:rPr>
          <w:sz w:val="24"/>
          <w:szCs w:val="24"/>
        </w:rPr>
        <w:t>je</w:t>
      </w:r>
      <w:r w:rsidRPr="004B41D0">
        <w:rPr>
          <w:sz w:val="24"/>
          <w:szCs w:val="24"/>
        </w:rPr>
        <w:t xml:space="preserve"> prihod od kam</w:t>
      </w:r>
      <w:r w:rsidR="008773D1">
        <w:rPr>
          <w:sz w:val="24"/>
          <w:szCs w:val="24"/>
        </w:rPr>
        <w:t>ata u iznosu 0,01 euro i ostvaren je 50,00% u odnosu na ostvarenje prethodne godine i 50</w:t>
      </w:r>
      <w:r w:rsidR="002274D5">
        <w:rPr>
          <w:sz w:val="24"/>
          <w:szCs w:val="24"/>
        </w:rPr>
        <w:t>,00</w:t>
      </w:r>
      <w:r w:rsidR="008773D1">
        <w:rPr>
          <w:sz w:val="24"/>
          <w:szCs w:val="24"/>
        </w:rPr>
        <w:t xml:space="preserve">% u odnosu na plan za 2025. godinu </w:t>
      </w:r>
      <w:r w:rsidRPr="004B41D0">
        <w:rPr>
          <w:sz w:val="24"/>
          <w:szCs w:val="24"/>
        </w:rPr>
        <w:t>.</w:t>
      </w:r>
    </w:p>
    <w:p w:rsidR="004B41D0" w:rsidRPr="004B41D0" w:rsidRDefault="002274D5" w:rsidP="004B41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41D0" w:rsidRPr="004B41D0">
        <w:rPr>
          <w:sz w:val="24"/>
          <w:szCs w:val="24"/>
        </w:rPr>
        <w:t>Prihodi od upravnih i administrativnih pristojbi, pristojbi po posebnim propisima i naknada evidentirani su prihodi od uplate zaposlenika za sufinanciranje prehrane u školskoj kuhinji</w:t>
      </w:r>
      <w:r>
        <w:rPr>
          <w:sz w:val="24"/>
          <w:szCs w:val="24"/>
        </w:rPr>
        <w:t xml:space="preserve"> 981,54 eura</w:t>
      </w:r>
      <w:r w:rsidR="008773D1">
        <w:rPr>
          <w:sz w:val="24"/>
          <w:szCs w:val="24"/>
        </w:rPr>
        <w:t xml:space="preserve"> i uplate za najam sportske dvorane </w:t>
      </w:r>
      <w:r w:rsidR="004B41D0" w:rsidRPr="004B41D0">
        <w:rPr>
          <w:sz w:val="24"/>
          <w:szCs w:val="24"/>
        </w:rPr>
        <w:t xml:space="preserve"> </w:t>
      </w:r>
      <w:r>
        <w:rPr>
          <w:sz w:val="24"/>
          <w:szCs w:val="24"/>
        </w:rPr>
        <w:t>637,12 eura</w:t>
      </w:r>
      <w:r w:rsidR="004B41D0" w:rsidRPr="004B41D0">
        <w:rPr>
          <w:sz w:val="24"/>
          <w:szCs w:val="24"/>
        </w:rPr>
        <w:t xml:space="preserve">(izvor 4.5). </w:t>
      </w:r>
      <w:r w:rsidR="008773D1">
        <w:rPr>
          <w:sz w:val="24"/>
          <w:szCs w:val="24"/>
        </w:rPr>
        <w:t xml:space="preserve">Ostvarenje od samo </w:t>
      </w:r>
      <w:r>
        <w:rPr>
          <w:sz w:val="24"/>
          <w:szCs w:val="24"/>
        </w:rPr>
        <w:lastRenderedPageBreak/>
        <w:t>40,39</w:t>
      </w:r>
      <w:r w:rsidR="008773D1">
        <w:rPr>
          <w:sz w:val="24"/>
          <w:szCs w:val="24"/>
        </w:rPr>
        <w:t xml:space="preserve">% u odnosu na prethodnu godinu i </w:t>
      </w:r>
      <w:r>
        <w:rPr>
          <w:sz w:val="24"/>
          <w:szCs w:val="24"/>
        </w:rPr>
        <w:t>36,47</w:t>
      </w:r>
      <w:r w:rsidR="008773D1">
        <w:rPr>
          <w:sz w:val="24"/>
          <w:szCs w:val="24"/>
        </w:rPr>
        <w:t>% u odnosu na plan</w:t>
      </w:r>
      <w:r>
        <w:rPr>
          <w:sz w:val="24"/>
          <w:szCs w:val="24"/>
        </w:rPr>
        <w:t xml:space="preserve"> za 2025. godinu</w:t>
      </w:r>
      <w:r w:rsidR="008773D1">
        <w:rPr>
          <w:sz w:val="24"/>
          <w:szCs w:val="24"/>
        </w:rPr>
        <w:t xml:space="preserve"> je iz razloga što je bilo  malo korisnika koji su plaćali najam dvorane a prehranu u školskoj kuhinji također koristi  mali broj zaposlenika.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>Prihodi od prodaje proizvoda i robe te pruženih usluga i prihodi od donacija evidentirani na skupini računa 66</w:t>
      </w:r>
      <w:r w:rsidR="001B26AA">
        <w:rPr>
          <w:sz w:val="24"/>
          <w:szCs w:val="24"/>
        </w:rPr>
        <w:t xml:space="preserve">. U odnosu na 2024. godinu veći su  sa indeksom ostvarenja 134,39%, a u odnosu na plan 2025. godine iznose 55,00%. </w:t>
      </w:r>
      <w:r w:rsidRPr="004B41D0">
        <w:rPr>
          <w:sz w:val="24"/>
          <w:szCs w:val="24"/>
        </w:rPr>
        <w:t xml:space="preserve">  </w:t>
      </w:r>
      <w:r w:rsidR="001B26AA">
        <w:rPr>
          <w:sz w:val="24"/>
          <w:szCs w:val="24"/>
        </w:rPr>
        <w:t>S</w:t>
      </w:r>
      <w:r w:rsidRPr="004B41D0">
        <w:rPr>
          <w:sz w:val="24"/>
          <w:szCs w:val="24"/>
        </w:rPr>
        <w:t>astoje se od prihoda od prodaje starog papira =</w:t>
      </w:r>
      <w:r w:rsidR="001B26AA">
        <w:rPr>
          <w:sz w:val="24"/>
          <w:szCs w:val="24"/>
        </w:rPr>
        <w:t>143</w:t>
      </w:r>
      <w:r w:rsidRPr="004B41D0">
        <w:rPr>
          <w:sz w:val="24"/>
          <w:szCs w:val="24"/>
        </w:rPr>
        <w:t>,00 eura (izvor 3.1.) , fakturirani isporučeni višak električne energije u iznosu =</w:t>
      </w:r>
      <w:r w:rsidR="001B26AA">
        <w:rPr>
          <w:sz w:val="24"/>
          <w:szCs w:val="24"/>
        </w:rPr>
        <w:t>656,45</w:t>
      </w:r>
      <w:r w:rsidRPr="004B41D0">
        <w:rPr>
          <w:sz w:val="24"/>
          <w:szCs w:val="24"/>
        </w:rPr>
        <w:t xml:space="preserve"> eura i  primljene  donacije </w:t>
      </w:r>
      <w:r w:rsidR="00833EF0">
        <w:rPr>
          <w:sz w:val="24"/>
          <w:szCs w:val="24"/>
        </w:rPr>
        <w:t>1.265,66</w:t>
      </w:r>
      <w:r w:rsidRPr="004B41D0">
        <w:rPr>
          <w:sz w:val="24"/>
          <w:szCs w:val="24"/>
        </w:rPr>
        <w:t xml:space="preserve"> eura ( izvor 6.3.). </w:t>
      </w:r>
      <w:r w:rsidR="00CE256B">
        <w:rPr>
          <w:sz w:val="24"/>
          <w:szCs w:val="24"/>
        </w:rPr>
        <w:t xml:space="preserve">Ovaj prihod ostvaren je </w:t>
      </w:r>
      <w:r w:rsidR="00833EF0">
        <w:rPr>
          <w:sz w:val="24"/>
          <w:szCs w:val="24"/>
        </w:rPr>
        <w:t>86,35</w:t>
      </w:r>
      <w:r w:rsidR="00CE256B">
        <w:rPr>
          <w:sz w:val="24"/>
          <w:szCs w:val="24"/>
        </w:rPr>
        <w:t xml:space="preserve">% u odnosu na prethodnu 2024. godinu. 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Prihodi od nadležnog proračuna i od HZZO-a na temelju ugovornih obveza evidentirani na skupini računa „67“ su prihodi za financiranje rashoda poslovanja primljeni iz proračuna osnivača škole – </w:t>
      </w:r>
      <w:r w:rsidR="00F4643E">
        <w:rPr>
          <w:sz w:val="24"/>
          <w:szCs w:val="24"/>
        </w:rPr>
        <w:t xml:space="preserve">Koprivničko-križevačke županije u ukupnom iznosu </w:t>
      </w:r>
      <w:r w:rsidR="00833EF0">
        <w:rPr>
          <w:sz w:val="24"/>
          <w:szCs w:val="24"/>
        </w:rPr>
        <w:t>61.223,89</w:t>
      </w:r>
      <w:r w:rsidR="00F4643E">
        <w:rPr>
          <w:sz w:val="24"/>
          <w:szCs w:val="24"/>
        </w:rPr>
        <w:t xml:space="preserve"> eura.  Ostvarenje ovog prihoda je 1</w:t>
      </w:r>
      <w:r w:rsidR="00833EF0">
        <w:rPr>
          <w:sz w:val="24"/>
          <w:szCs w:val="24"/>
        </w:rPr>
        <w:t>29</w:t>
      </w:r>
      <w:r w:rsidR="00F4643E">
        <w:rPr>
          <w:sz w:val="24"/>
          <w:szCs w:val="24"/>
        </w:rPr>
        <w:t>,</w:t>
      </w:r>
      <w:r w:rsidR="00833EF0">
        <w:rPr>
          <w:sz w:val="24"/>
          <w:szCs w:val="24"/>
        </w:rPr>
        <w:t>86</w:t>
      </w:r>
      <w:r w:rsidR="00F4643E">
        <w:rPr>
          <w:sz w:val="24"/>
          <w:szCs w:val="24"/>
        </w:rPr>
        <w:t xml:space="preserve">% u odnosu na isto razdoblje prethodne godine </w:t>
      </w:r>
      <w:r w:rsidR="00833EF0">
        <w:rPr>
          <w:sz w:val="24"/>
          <w:szCs w:val="24"/>
        </w:rPr>
        <w:t>i 92,07% u odnosu na plan za 2025. godinu</w:t>
      </w:r>
      <w:r w:rsidR="00F4643E">
        <w:rPr>
          <w:sz w:val="24"/>
          <w:szCs w:val="24"/>
        </w:rPr>
        <w:t>.</w:t>
      </w:r>
      <w:r w:rsidR="00833EF0">
        <w:rPr>
          <w:sz w:val="24"/>
          <w:szCs w:val="24"/>
        </w:rPr>
        <w:t xml:space="preserve"> Manje su ostvareni planirani prihodi iz izvora 1.1. iznad zakonskog standarda.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RASHODI POSLOVANJA iznose </w:t>
      </w:r>
      <w:r w:rsidR="00BF1B72">
        <w:rPr>
          <w:sz w:val="24"/>
          <w:szCs w:val="24"/>
        </w:rPr>
        <w:t>842.416,72</w:t>
      </w:r>
      <w:r w:rsidRPr="004B41D0">
        <w:rPr>
          <w:sz w:val="24"/>
          <w:szCs w:val="24"/>
        </w:rPr>
        <w:t xml:space="preserve"> eura</w:t>
      </w:r>
      <w:r w:rsidR="00BF1B72">
        <w:rPr>
          <w:sz w:val="24"/>
          <w:szCs w:val="24"/>
        </w:rPr>
        <w:t xml:space="preserve"> i njihov ukupni indeks ostvarenja u odnosu na 2024. godinu je 117,11% dok je u odnosu na plan za 2025. godinu indeks ostvarenja 98,58%.</w:t>
      </w:r>
      <w:r w:rsidRPr="004B41D0">
        <w:rPr>
          <w:sz w:val="24"/>
          <w:szCs w:val="24"/>
        </w:rPr>
        <w:t xml:space="preserve"> </w:t>
      </w:r>
      <w:r w:rsidR="00BF1B72">
        <w:rPr>
          <w:sz w:val="24"/>
          <w:szCs w:val="24"/>
        </w:rPr>
        <w:t xml:space="preserve">Rashodi poslovanja </w:t>
      </w:r>
      <w:r w:rsidRPr="004B41D0">
        <w:rPr>
          <w:sz w:val="24"/>
          <w:szCs w:val="24"/>
        </w:rPr>
        <w:t xml:space="preserve"> su: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- Rashodi za zaposlene </w:t>
      </w:r>
      <w:r w:rsidR="00BF1B72">
        <w:rPr>
          <w:sz w:val="24"/>
          <w:szCs w:val="24"/>
        </w:rPr>
        <w:t>727.015,70</w:t>
      </w:r>
      <w:r w:rsidRPr="004B41D0">
        <w:rPr>
          <w:sz w:val="24"/>
          <w:szCs w:val="24"/>
        </w:rPr>
        <w:t xml:space="preserve"> eura  i veći su u odnosu na isto razdoblje 2024. godine zbog toga jer je u izvještajnom razdoblju  knjižena plaća za prosinac 2024. i plaće za razdoblje siječanj – lipanj 2025. godine. Veći su rashodi za prekovremeni rad zbog zamjena za zaposlenike koji su na bolovanju i povećanje rashoda za posebne uvjete rada jer </w:t>
      </w:r>
      <w:r w:rsidR="00F4643E">
        <w:rPr>
          <w:sz w:val="24"/>
          <w:szCs w:val="24"/>
        </w:rPr>
        <w:t>je nekoliko</w:t>
      </w:r>
      <w:r w:rsidRPr="004B41D0">
        <w:rPr>
          <w:sz w:val="24"/>
          <w:szCs w:val="24"/>
        </w:rPr>
        <w:t xml:space="preserve"> učeni</w:t>
      </w:r>
      <w:r w:rsidR="00F4643E">
        <w:rPr>
          <w:sz w:val="24"/>
          <w:szCs w:val="24"/>
        </w:rPr>
        <w:t>ka</w:t>
      </w:r>
      <w:r w:rsidRPr="004B41D0">
        <w:rPr>
          <w:sz w:val="24"/>
          <w:szCs w:val="24"/>
        </w:rPr>
        <w:t xml:space="preserve"> dobil</w:t>
      </w:r>
      <w:r w:rsidR="00F4643E">
        <w:rPr>
          <w:sz w:val="24"/>
          <w:szCs w:val="24"/>
        </w:rPr>
        <w:t>o</w:t>
      </w:r>
      <w:r w:rsidRPr="004B41D0">
        <w:rPr>
          <w:sz w:val="24"/>
          <w:szCs w:val="24"/>
        </w:rPr>
        <w:t xml:space="preserve"> rješenja za nastavu po prilagođenom programu</w:t>
      </w:r>
      <w:r w:rsidR="00F4643E">
        <w:rPr>
          <w:sz w:val="24"/>
          <w:szCs w:val="24"/>
        </w:rPr>
        <w:t xml:space="preserve"> tako da su povećane isplate za prava zaposlenika temeljem Kolektivnog ugovora</w:t>
      </w:r>
      <w:r w:rsidRPr="004B41D0">
        <w:rPr>
          <w:sz w:val="24"/>
          <w:szCs w:val="24"/>
        </w:rPr>
        <w:t>.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</w:p>
    <w:p w:rsidR="00AC5F63" w:rsidRDefault="000418BF" w:rsidP="004B41D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B41D0" w:rsidRPr="004B41D0">
        <w:rPr>
          <w:sz w:val="24"/>
          <w:szCs w:val="24"/>
        </w:rPr>
        <w:t xml:space="preserve"> Materijalni rashodi iznose </w:t>
      </w:r>
      <w:r w:rsidR="00BF1B72">
        <w:rPr>
          <w:sz w:val="24"/>
          <w:szCs w:val="24"/>
        </w:rPr>
        <w:t>98.760,67</w:t>
      </w:r>
      <w:r w:rsidR="004B41D0" w:rsidRPr="004B41D0">
        <w:rPr>
          <w:sz w:val="24"/>
          <w:szCs w:val="24"/>
        </w:rPr>
        <w:t xml:space="preserve"> eura, veći su u odnosu na isto razdoblje prethodne godine zbog povećanih izdataka za službena putovanja</w:t>
      </w:r>
      <w:r w:rsidR="00AC5F63">
        <w:rPr>
          <w:sz w:val="24"/>
          <w:szCs w:val="24"/>
        </w:rPr>
        <w:t>, energente</w:t>
      </w:r>
      <w:r w:rsidR="004B41D0" w:rsidRPr="004B41D0">
        <w:rPr>
          <w:sz w:val="24"/>
          <w:szCs w:val="24"/>
        </w:rPr>
        <w:t xml:space="preserve"> i uvođenja novih mjera sigurnosti u školi, radi kojih su veći izdaci za materijal i usluge tekućeg i investicijskog održavanja.  </w:t>
      </w:r>
      <w:r w:rsidR="00AC5F63">
        <w:rPr>
          <w:sz w:val="24"/>
          <w:szCs w:val="24"/>
        </w:rPr>
        <w:t xml:space="preserve">Indeks ostvarenja u odnosu na 2024. godinu je 104,165% a u odnosu na plan za 2025. godinu 90,26%. Manji postotak realizacije rashoda u odnosu na plan je u vezi sa manjim postotkom realizacije prihoda u 2025. godini. 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>- Financijski rashodi u iznosu od 5,10 eura odnose se na zatezne kamate</w:t>
      </w:r>
      <w:r w:rsidR="000418BF">
        <w:rPr>
          <w:sz w:val="24"/>
          <w:szCs w:val="24"/>
        </w:rPr>
        <w:t xml:space="preserve"> i ostvareni su </w:t>
      </w:r>
      <w:r w:rsidR="00AC5F63">
        <w:rPr>
          <w:sz w:val="24"/>
          <w:szCs w:val="24"/>
        </w:rPr>
        <w:t>12,11</w:t>
      </w:r>
      <w:r w:rsidR="000418BF">
        <w:rPr>
          <w:sz w:val="24"/>
          <w:szCs w:val="24"/>
        </w:rPr>
        <w:t>% u odnosu na 2024. godinu i 22,17% u odnosu na plan za 2025. godinu.</w:t>
      </w:r>
    </w:p>
    <w:p w:rsidR="000E2129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– Pomoći dane u inozemstvo i unutar općeg proračuna - na računu 36911 - tekući prijenosi između proračunskih korisnika istog proračuna u ukupnom iznosu </w:t>
      </w:r>
      <w:r w:rsidR="000E2129">
        <w:rPr>
          <w:sz w:val="24"/>
          <w:szCs w:val="24"/>
        </w:rPr>
        <w:t>72,82</w:t>
      </w:r>
      <w:r w:rsidRPr="004B41D0">
        <w:rPr>
          <w:sz w:val="24"/>
          <w:szCs w:val="24"/>
        </w:rPr>
        <w:t xml:space="preserve"> eura odnosi se na uplatu Osnovnoj školi Franje Viktora </w:t>
      </w:r>
      <w:proofErr w:type="spellStart"/>
      <w:r w:rsidRPr="004B41D0">
        <w:rPr>
          <w:sz w:val="24"/>
          <w:szCs w:val="24"/>
        </w:rPr>
        <w:t>Šignjara</w:t>
      </w:r>
      <w:proofErr w:type="spellEnd"/>
      <w:r w:rsidRPr="004B41D0">
        <w:rPr>
          <w:sz w:val="24"/>
          <w:szCs w:val="24"/>
        </w:rPr>
        <w:t xml:space="preserve"> </w:t>
      </w:r>
      <w:proofErr w:type="spellStart"/>
      <w:r w:rsidRPr="004B41D0">
        <w:rPr>
          <w:sz w:val="24"/>
          <w:szCs w:val="24"/>
        </w:rPr>
        <w:t>Virje</w:t>
      </w:r>
      <w:proofErr w:type="spellEnd"/>
      <w:r w:rsidR="000418BF">
        <w:rPr>
          <w:sz w:val="24"/>
          <w:szCs w:val="24"/>
        </w:rPr>
        <w:t xml:space="preserve"> </w:t>
      </w:r>
      <w:r w:rsidR="000E2129">
        <w:rPr>
          <w:sz w:val="24"/>
          <w:szCs w:val="24"/>
        </w:rPr>
        <w:t xml:space="preserve">i OŠ Gola </w:t>
      </w:r>
      <w:r w:rsidR="000418BF">
        <w:rPr>
          <w:sz w:val="24"/>
          <w:szCs w:val="24"/>
        </w:rPr>
        <w:t xml:space="preserve">za rashode organizacije natjecanja na kojem su sudjelovali i učenici naše škole. U istom razdoblju prethodne godine ovi rashodi su bili veći </w:t>
      </w:r>
      <w:r w:rsidR="000E2129">
        <w:rPr>
          <w:sz w:val="24"/>
          <w:szCs w:val="24"/>
        </w:rPr>
        <w:t>tako da je ostvarenje u odnosu na 2024. godinu 31,13% a u odnosu na planirano 134,85%.</w:t>
      </w:r>
    </w:p>
    <w:p w:rsidR="004B41D0" w:rsidRPr="004B41D0" w:rsidRDefault="004B41D0" w:rsidP="004B41D0">
      <w:pPr>
        <w:jc w:val="both"/>
        <w:rPr>
          <w:sz w:val="24"/>
          <w:szCs w:val="24"/>
        </w:rPr>
      </w:pPr>
      <w:r w:rsidRPr="004B41D0">
        <w:rPr>
          <w:sz w:val="24"/>
          <w:szCs w:val="24"/>
        </w:rPr>
        <w:t xml:space="preserve">- Rashodi za nabavu proizvedene dugotrajne imovine iznose </w:t>
      </w:r>
      <w:r w:rsidR="000E2129">
        <w:rPr>
          <w:sz w:val="24"/>
          <w:szCs w:val="24"/>
        </w:rPr>
        <w:t>11.124,53</w:t>
      </w:r>
      <w:r w:rsidRPr="004B41D0">
        <w:rPr>
          <w:sz w:val="24"/>
          <w:szCs w:val="24"/>
        </w:rPr>
        <w:t xml:space="preserve"> eura </w:t>
      </w:r>
      <w:r w:rsidR="00BC46BD">
        <w:rPr>
          <w:sz w:val="24"/>
          <w:szCs w:val="24"/>
        </w:rPr>
        <w:t xml:space="preserve">i ostvareni su </w:t>
      </w:r>
      <w:r w:rsidR="000E2129">
        <w:rPr>
          <w:sz w:val="24"/>
          <w:szCs w:val="24"/>
        </w:rPr>
        <w:t>157,50</w:t>
      </w:r>
      <w:r w:rsidR="00BC46BD">
        <w:rPr>
          <w:sz w:val="24"/>
          <w:szCs w:val="24"/>
        </w:rPr>
        <w:t xml:space="preserve">% u odnosu na 2024. godinu i </w:t>
      </w:r>
      <w:r w:rsidR="000E2129">
        <w:rPr>
          <w:sz w:val="24"/>
          <w:szCs w:val="24"/>
        </w:rPr>
        <w:t>100,33</w:t>
      </w:r>
      <w:r w:rsidR="00BC46BD">
        <w:rPr>
          <w:sz w:val="24"/>
          <w:szCs w:val="24"/>
        </w:rPr>
        <w:t xml:space="preserve">% u odnosu na plan. </w:t>
      </w:r>
    </w:p>
    <w:p w:rsidR="001A60B4" w:rsidRDefault="001A60B4" w:rsidP="001A60B4">
      <w:pPr>
        <w:jc w:val="both"/>
        <w:rPr>
          <w:sz w:val="24"/>
          <w:szCs w:val="24"/>
        </w:rPr>
      </w:pPr>
    </w:p>
    <w:p w:rsidR="00BC46BD" w:rsidRDefault="00BC46BD" w:rsidP="001A60B4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2253E">
        <w:rPr>
          <w:sz w:val="24"/>
          <w:szCs w:val="24"/>
        </w:rPr>
        <w:t>z</w:t>
      </w:r>
      <w:r>
        <w:rPr>
          <w:sz w:val="24"/>
          <w:szCs w:val="24"/>
        </w:rPr>
        <w:t xml:space="preserve"> tablice izvještaja </w:t>
      </w:r>
      <w:r w:rsidR="00E2253E">
        <w:rPr>
          <w:sz w:val="24"/>
          <w:szCs w:val="24"/>
        </w:rPr>
        <w:t>o</w:t>
      </w:r>
      <w:r>
        <w:rPr>
          <w:sz w:val="24"/>
          <w:szCs w:val="24"/>
        </w:rPr>
        <w:t xml:space="preserve"> prihodima i rashodima prema izvorima financiranja </w:t>
      </w:r>
      <w:r w:rsidR="00E2253E">
        <w:rPr>
          <w:sz w:val="24"/>
          <w:szCs w:val="24"/>
        </w:rPr>
        <w:t xml:space="preserve">vidljivo je da su </w:t>
      </w:r>
      <w:r>
        <w:rPr>
          <w:sz w:val="24"/>
          <w:szCs w:val="24"/>
        </w:rPr>
        <w:t xml:space="preserve">najveća odstupanja na izvoru </w:t>
      </w:r>
      <w:r w:rsidR="000E2129">
        <w:rPr>
          <w:sz w:val="24"/>
          <w:szCs w:val="24"/>
        </w:rPr>
        <w:t>3 – vlastiti prihodi,</w:t>
      </w:r>
      <w:r w:rsidR="006E5E53">
        <w:rPr>
          <w:sz w:val="24"/>
          <w:szCs w:val="24"/>
        </w:rPr>
        <w:t xml:space="preserve"> koji su ostvareni puno više nego u 2024. godini ali ipak manje od plana za 2025. godinu</w:t>
      </w:r>
      <w:r w:rsidR="00B63E96">
        <w:rPr>
          <w:sz w:val="24"/>
          <w:szCs w:val="24"/>
        </w:rPr>
        <w:t>.</w:t>
      </w:r>
    </w:p>
    <w:p w:rsidR="00B63E96" w:rsidRDefault="00B63E96" w:rsidP="00B63E96">
      <w:pPr>
        <w:jc w:val="both"/>
        <w:rPr>
          <w:sz w:val="24"/>
          <w:szCs w:val="24"/>
        </w:rPr>
      </w:pPr>
    </w:p>
    <w:p w:rsidR="00B63E96" w:rsidRPr="00B63E96" w:rsidRDefault="00B63E96" w:rsidP="00B63E9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 tablici izvještaja o rashodima prema funkcijskoj klasifikaciji vidljivo je da su  rashodi utrošeni za obrazovanje i u odnosu na prethodnu godinu ostvareni su 1</w:t>
      </w:r>
      <w:r w:rsidR="006E5E53">
        <w:rPr>
          <w:sz w:val="24"/>
          <w:szCs w:val="24"/>
        </w:rPr>
        <w:t>17</w:t>
      </w:r>
      <w:r>
        <w:rPr>
          <w:sz w:val="24"/>
          <w:szCs w:val="24"/>
        </w:rPr>
        <w:t>,</w:t>
      </w:r>
      <w:r w:rsidR="006E5E53">
        <w:rPr>
          <w:sz w:val="24"/>
          <w:szCs w:val="24"/>
        </w:rPr>
        <w:t>11</w:t>
      </w:r>
      <w:r>
        <w:rPr>
          <w:sz w:val="24"/>
          <w:szCs w:val="24"/>
        </w:rPr>
        <w:t xml:space="preserve">% a u odnosu na plan ostvarenje je </w:t>
      </w:r>
      <w:r w:rsidR="006E5E53">
        <w:rPr>
          <w:sz w:val="24"/>
          <w:szCs w:val="24"/>
        </w:rPr>
        <w:t>98</w:t>
      </w:r>
      <w:r>
        <w:rPr>
          <w:sz w:val="24"/>
          <w:szCs w:val="24"/>
        </w:rPr>
        <w:t>,</w:t>
      </w:r>
      <w:r w:rsidR="006E5E53">
        <w:rPr>
          <w:sz w:val="24"/>
          <w:szCs w:val="24"/>
        </w:rPr>
        <w:t>58</w:t>
      </w:r>
      <w:r>
        <w:rPr>
          <w:sz w:val="24"/>
          <w:szCs w:val="24"/>
        </w:rPr>
        <w:t xml:space="preserve">%. </w:t>
      </w:r>
    </w:p>
    <w:p w:rsidR="00A917D3" w:rsidRDefault="00A917D3" w:rsidP="001A60B4">
      <w:pPr>
        <w:jc w:val="center"/>
        <w:rPr>
          <w:sz w:val="24"/>
          <w:szCs w:val="24"/>
        </w:rPr>
      </w:pPr>
      <w:bookmarkStart w:id="0" w:name="_GoBack"/>
      <w:bookmarkEnd w:id="0"/>
    </w:p>
    <w:p w:rsidR="001A60B4" w:rsidRPr="00E602E6" w:rsidRDefault="001A60B4" w:rsidP="001A60B4">
      <w:pPr>
        <w:jc w:val="center"/>
        <w:rPr>
          <w:b/>
          <w:sz w:val="24"/>
          <w:szCs w:val="24"/>
        </w:rPr>
      </w:pPr>
      <w:r w:rsidRPr="00E602E6">
        <w:rPr>
          <w:b/>
          <w:sz w:val="24"/>
          <w:szCs w:val="24"/>
        </w:rPr>
        <w:t>3.2. OBRAZLOŽENJE POSEBNOG DIJELA IZVJEŠTAJA</w:t>
      </w:r>
    </w:p>
    <w:p w:rsidR="001A60B4" w:rsidRDefault="001A60B4" w:rsidP="001A60B4">
      <w:pPr>
        <w:jc w:val="both"/>
        <w:rPr>
          <w:sz w:val="24"/>
          <w:szCs w:val="24"/>
        </w:rPr>
      </w:pPr>
    </w:p>
    <w:p w:rsidR="00836B07" w:rsidRDefault="00966B78" w:rsidP="001A6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Izvještaj po programskoj klasifikaciji </w:t>
      </w:r>
      <w:r w:rsidR="00836B07">
        <w:rPr>
          <w:sz w:val="24"/>
          <w:szCs w:val="24"/>
        </w:rPr>
        <w:t xml:space="preserve">prikazuje rashode </w:t>
      </w:r>
      <w:r w:rsidR="00482748">
        <w:rPr>
          <w:sz w:val="24"/>
          <w:szCs w:val="24"/>
        </w:rPr>
        <w:t xml:space="preserve">u sklopu glave 701 – osnovno školstvo i glave 708 Upravni odjel za obrazovanje, kulturu, znanost, sport i nacionalne manjine, </w:t>
      </w:r>
      <w:r w:rsidR="00836B07">
        <w:rPr>
          <w:sz w:val="24"/>
          <w:szCs w:val="24"/>
        </w:rPr>
        <w:t>po aktivnostima</w:t>
      </w:r>
      <w:r w:rsidR="00482748">
        <w:rPr>
          <w:sz w:val="24"/>
          <w:szCs w:val="24"/>
        </w:rPr>
        <w:t>,</w:t>
      </w:r>
      <w:r w:rsidR="00836B07">
        <w:rPr>
          <w:sz w:val="24"/>
          <w:szCs w:val="24"/>
        </w:rPr>
        <w:t xml:space="preserve"> program</w:t>
      </w:r>
      <w:r w:rsidR="00482748">
        <w:rPr>
          <w:sz w:val="24"/>
          <w:szCs w:val="24"/>
        </w:rPr>
        <w:t>im</w:t>
      </w:r>
      <w:r w:rsidR="00836B07">
        <w:rPr>
          <w:sz w:val="24"/>
          <w:szCs w:val="24"/>
        </w:rPr>
        <w:t xml:space="preserve">a i prema izvorima financiranja. </w:t>
      </w:r>
      <w:r w:rsidR="00482748">
        <w:rPr>
          <w:sz w:val="24"/>
          <w:szCs w:val="24"/>
        </w:rPr>
        <w:t>Glava 701 - s</w:t>
      </w:r>
      <w:r>
        <w:rPr>
          <w:sz w:val="24"/>
          <w:szCs w:val="24"/>
        </w:rPr>
        <w:t>redstva su trošena po programu 7001 za redovan rad škole</w:t>
      </w:r>
      <w:r w:rsidR="005049CD">
        <w:rPr>
          <w:sz w:val="24"/>
          <w:szCs w:val="24"/>
        </w:rPr>
        <w:t>.</w:t>
      </w:r>
      <w:r>
        <w:rPr>
          <w:sz w:val="24"/>
          <w:szCs w:val="24"/>
        </w:rPr>
        <w:t xml:space="preserve"> U sklopu programa 7001 su aktivnosti A 107001 gdje su evidentirani rashodi plaća i ostalih primanja za zaposlene</w:t>
      </w:r>
      <w:r w:rsidR="00836B07">
        <w:rPr>
          <w:sz w:val="24"/>
          <w:szCs w:val="24"/>
        </w:rPr>
        <w:t>. Izvor financiranja ove aktivnosti je 05 – pomoći – Ministarstvo znanosti, obrazovanja i mladih.</w:t>
      </w:r>
    </w:p>
    <w:p w:rsidR="00966B78" w:rsidRDefault="00836B07" w:rsidP="001A60B4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66B78">
        <w:rPr>
          <w:sz w:val="24"/>
          <w:szCs w:val="24"/>
        </w:rPr>
        <w:t>ktivnost A107002</w:t>
      </w:r>
      <w:r>
        <w:rPr>
          <w:sz w:val="24"/>
          <w:szCs w:val="24"/>
        </w:rPr>
        <w:t>,</w:t>
      </w:r>
      <w:r w:rsidR="00966B78">
        <w:rPr>
          <w:sz w:val="24"/>
          <w:szCs w:val="24"/>
        </w:rPr>
        <w:t xml:space="preserve"> na kojoj su evidentirani  </w:t>
      </w:r>
      <w:r>
        <w:rPr>
          <w:sz w:val="24"/>
          <w:szCs w:val="24"/>
        </w:rPr>
        <w:t>rashodi za redovan rad škole, financirana je iz izvora 01 općih prihoda i primitaka, izvora 03 vlastitih prihoda, izvora 04 prihoda za posebne namjene, izvora 05 pomoći i izvora 06 donacije.</w:t>
      </w:r>
    </w:p>
    <w:p w:rsidR="00836B07" w:rsidRDefault="00836B07" w:rsidP="001A6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Aktivnost A107004 je aktivnost rada školske kuhinje koja se financira od </w:t>
      </w:r>
      <w:r w:rsidR="00482748">
        <w:rPr>
          <w:sz w:val="24"/>
          <w:szCs w:val="24"/>
        </w:rPr>
        <w:t>uplate Ministarstva znanosti, obrazovanja i mladih - izvor 05 pomoći i iz izvora 04 – prihodi za posebne namjene a to su uplate zaposlenika za prehranu u školskoj kuhinji.</w:t>
      </w:r>
    </w:p>
    <w:p w:rsidR="00482748" w:rsidRDefault="00482748" w:rsidP="001A60B4">
      <w:pPr>
        <w:jc w:val="both"/>
        <w:rPr>
          <w:sz w:val="24"/>
          <w:szCs w:val="24"/>
        </w:rPr>
      </w:pPr>
      <w:r>
        <w:rPr>
          <w:sz w:val="24"/>
          <w:szCs w:val="24"/>
        </w:rPr>
        <w:t>Kapitalni projekt K107001 financira se iz izvora 01 općih prihoda i primitaka i iz izvora 05 pomoći od Ministarstva i Općine Kalinovac. U ovom projektu planirana su sredstva i rashodi za kupnju dugotrajne imovine.</w:t>
      </w:r>
    </w:p>
    <w:p w:rsidR="005049CD" w:rsidRPr="001A60B4" w:rsidRDefault="005049CD" w:rsidP="001A60B4">
      <w:pPr>
        <w:jc w:val="both"/>
        <w:rPr>
          <w:sz w:val="24"/>
          <w:szCs w:val="24"/>
        </w:rPr>
      </w:pPr>
      <w:r>
        <w:rPr>
          <w:sz w:val="24"/>
          <w:szCs w:val="24"/>
        </w:rPr>
        <w:t>U sklopu glave 708 je program 7005 – program upravnog odjela, koji sadrži aktivnost A107011 – natjecanja,  i tekući projekt T107021 Školska shema 2024/2025</w:t>
      </w:r>
      <w:r w:rsidR="006E5E53">
        <w:rPr>
          <w:sz w:val="24"/>
          <w:szCs w:val="24"/>
        </w:rPr>
        <w:t>. i 2025/2026</w:t>
      </w:r>
      <w:r>
        <w:rPr>
          <w:sz w:val="24"/>
          <w:szCs w:val="24"/>
        </w:rPr>
        <w:t>.  Aktivnost natjecanja financira se iz izvora 01 općih prihoda i primitaka i 05 pomoći, dok se aktivnost Školske sheme financira iz izvora 05 pomoći.</w:t>
      </w:r>
    </w:p>
    <w:p w:rsidR="00D03315" w:rsidRPr="00E602E6" w:rsidRDefault="00E602E6" w:rsidP="00D03315">
      <w:pPr>
        <w:rPr>
          <w:sz w:val="24"/>
          <w:szCs w:val="24"/>
        </w:rPr>
      </w:pPr>
      <w:r w:rsidRPr="00E602E6">
        <w:rPr>
          <w:sz w:val="24"/>
          <w:szCs w:val="24"/>
        </w:rPr>
        <w:t>Realizacija financijskog plana obavlja se prema postojećim propisima, temeljem financijskog Plana škole. Sredstva se troše namjenski.</w:t>
      </w:r>
    </w:p>
    <w:p w:rsidR="00E602E6" w:rsidRPr="00E602E6" w:rsidRDefault="00E602E6" w:rsidP="00D03315">
      <w:pPr>
        <w:rPr>
          <w:sz w:val="24"/>
          <w:szCs w:val="24"/>
        </w:rPr>
      </w:pPr>
    </w:p>
    <w:p w:rsidR="00E602E6" w:rsidRPr="00E602E6" w:rsidRDefault="00E602E6" w:rsidP="00D03315">
      <w:pPr>
        <w:rPr>
          <w:sz w:val="24"/>
          <w:szCs w:val="24"/>
        </w:rPr>
      </w:pPr>
    </w:p>
    <w:p w:rsidR="00D03315" w:rsidRPr="00E602E6" w:rsidRDefault="00D03315" w:rsidP="005E3463">
      <w:pPr>
        <w:jc w:val="both"/>
        <w:rPr>
          <w:sz w:val="24"/>
          <w:szCs w:val="24"/>
        </w:rPr>
      </w:pPr>
      <w:r w:rsidRPr="00E602E6">
        <w:rPr>
          <w:sz w:val="24"/>
          <w:szCs w:val="24"/>
        </w:rPr>
        <w:t xml:space="preserve">Predlaže se školskom odboru OŠ Ivan Lacković Croata Kalinovac donošenje </w:t>
      </w:r>
      <w:r w:rsidR="006E5E53">
        <w:rPr>
          <w:sz w:val="24"/>
          <w:szCs w:val="24"/>
        </w:rPr>
        <w:t>G</w:t>
      </w:r>
      <w:r w:rsidRPr="00E602E6">
        <w:rPr>
          <w:sz w:val="24"/>
          <w:szCs w:val="24"/>
        </w:rPr>
        <w:t>odišnjeg izvještaja o izvršenju Proračuna OŠ Ivan Lacković Croata Kalinovac za razdoblje 01.01.202</w:t>
      </w:r>
      <w:r w:rsidR="001A60B4" w:rsidRPr="00E602E6">
        <w:rPr>
          <w:sz w:val="24"/>
          <w:szCs w:val="24"/>
        </w:rPr>
        <w:t>5</w:t>
      </w:r>
      <w:r w:rsidRPr="00E602E6">
        <w:rPr>
          <w:sz w:val="24"/>
          <w:szCs w:val="24"/>
        </w:rPr>
        <w:t xml:space="preserve">. – </w:t>
      </w:r>
      <w:r w:rsidR="006E5E53">
        <w:rPr>
          <w:sz w:val="24"/>
          <w:szCs w:val="24"/>
        </w:rPr>
        <w:t>31</w:t>
      </w:r>
      <w:r w:rsidRPr="00E602E6">
        <w:rPr>
          <w:sz w:val="24"/>
          <w:szCs w:val="24"/>
        </w:rPr>
        <w:t>.</w:t>
      </w:r>
      <w:r w:rsidR="006E5E53">
        <w:rPr>
          <w:sz w:val="24"/>
          <w:szCs w:val="24"/>
        </w:rPr>
        <w:t>12</w:t>
      </w:r>
      <w:r w:rsidRPr="00E602E6">
        <w:rPr>
          <w:sz w:val="24"/>
          <w:szCs w:val="24"/>
        </w:rPr>
        <w:t>.202</w:t>
      </w:r>
      <w:r w:rsidR="001A60B4" w:rsidRPr="00E602E6">
        <w:rPr>
          <w:sz w:val="24"/>
          <w:szCs w:val="24"/>
        </w:rPr>
        <w:t>5</w:t>
      </w:r>
      <w:r w:rsidRPr="00E602E6">
        <w:rPr>
          <w:sz w:val="24"/>
          <w:szCs w:val="24"/>
        </w:rPr>
        <w:t>. godine,  u predloženom obliku.</w:t>
      </w:r>
    </w:p>
    <w:p w:rsidR="00D03315" w:rsidRPr="00E602E6" w:rsidRDefault="00D03315" w:rsidP="00D03315">
      <w:pPr>
        <w:rPr>
          <w:sz w:val="24"/>
          <w:szCs w:val="24"/>
        </w:rPr>
      </w:pPr>
    </w:p>
    <w:p w:rsidR="00E602E6" w:rsidRPr="00E602E6" w:rsidRDefault="00E602E6" w:rsidP="00D03315">
      <w:pPr>
        <w:rPr>
          <w:sz w:val="24"/>
          <w:szCs w:val="24"/>
        </w:rPr>
      </w:pPr>
    </w:p>
    <w:p w:rsidR="00945994" w:rsidRPr="00945994" w:rsidRDefault="00945994" w:rsidP="00945994">
      <w:pPr>
        <w:rPr>
          <w:sz w:val="24"/>
          <w:szCs w:val="24"/>
        </w:rPr>
      </w:pPr>
      <w:r w:rsidRPr="00945994">
        <w:rPr>
          <w:sz w:val="24"/>
          <w:szCs w:val="24"/>
        </w:rPr>
        <w:t>KLASA: 400-04/26-01/1</w:t>
      </w:r>
    </w:p>
    <w:p w:rsidR="00945994" w:rsidRPr="00945994" w:rsidRDefault="00945994" w:rsidP="00945994">
      <w:pPr>
        <w:rPr>
          <w:sz w:val="24"/>
          <w:szCs w:val="24"/>
        </w:rPr>
      </w:pPr>
      <w:r w:rsidRPr="00945994">
        <w:rPr>
          <w:sz w:val="24"/>
          <w:szCs w:val="24"/>
        </w:rPr>
        <w:t>URBROJ: 2137-74-26-1</w:t>
      </w:r>
    </w:p>
    <w:p w:rsidR="00945994" w:rsidRPr="00945994" w:rsidRDefault="006E5E53" w:rsidP="00945994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Kalinovcu</w:t>
      </w:r>
      <w:proofErr w:type="spellEnd"/>
      <w:r>
        <w:rPr>
          <w:sz w:val="24"/>
          <w:szCs w:val="24"/>
        </w:rPr>
        <w:t xml:space="preserve">, </w:t>
      </w:r>
      <w:r w:rsidR="00945994" w:rsidRPr="00945994">
        <w:rPr>
          <w:sz w:val="24"/>
          <w:szCs w:val="24"/>
        </w:rPr>
        <w:t>16.3.2026.</w:t>
      </w:r>
    </w:p>
    <w:p w:rsidR="00945994" w:rsidRPr="00945994" w:rsidRDefault="00945994" w:rsidP="00945994">
      <w:pPr>
        <w:rPr>
          <w:sz w:val="24"/>
          <w:szCs w:val="24"/>
        </w:rPr>
      </w:pPr>
    </w:p>
    <w:p w:rsidR="00D03315" w:rsidRPr="00E602E6" w:rsidRDefault="00D03315" w:rsidP="00945994">
      <w:pPr>
        <w:rPr>
          <w:sz w:val="24"/>
          <w:szCs w:val="24"/>
        </w:rPr>
      </w:pPr>
      <w:r w:rsidRPr="00E602E6">
        <w:rPr>
          <w:sz w:val="24"/>
          <w:szCs w:val="24"/>
        </w:rPr>
        <w:t xml:space="preserve">  </w:t>
      </w:r>
    </w:p>
    <w:p w:rsidR="005E76F9" w:rsidRPr="00E602E6" w:rsidRDefault="00CF6F92" w:rsidP="00D03315">
      <w:pPr>
        <w:rPr>
          <w:sz w:val="24"/>
          <w:szCs w:val="24"/>
        </w:rPr>
      </w:pP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</w:p>
    <w:p w:rsidR="00A917D3" w:rsidRDefault="005E76F9" w:rsidP="00D03315">
      <w:pPr>
        <w:rPr>
          <w:sz w:val="24"/>
          <w:szCs w:val="24"/>
        </w:rPr>
      </w:pPr>
      <w:r w:rsidRPr="00E602E6">
        <w:rPr>
          <w:sz w:val="24"/>
          <w:szCs w:val="24"/>
        </w:rPr>
        <w:t xml:space="preserve">                                                          </w:t>
      </w:r>
      <w:r w:rsidR="00CF6F92" w:rsidRPr="00E602E6">
        <w:rPr>
          <w:sz w:val="24"/>
          <w:szCs w:val="24"/>
        </w:rPr>
        <w:tab/>
      </w:r>
      <w:r w:rsidR="00CF6F92" w:rsidRPr="00E602E6">
        <w:rPr>
          <w:sz w:val="24"/>
          <w:szCs w:val="24"/>
        </w:rPr>
        <w:tab/>
      </w:r>
      <w:r w:rsidR="00CF6F92" w:rsidRPr="00E602E6">
        <w:rPr>
          <w:sz w:val="24"/>
          <w:szCs w:val="24"/>
        </w:rPr>
        <w:tab/>
      </w:r>
      <w:r w:rsidR="001A60B4" w:rsidRPr="00E602E6">
        <w:rPr>
          <w:sz w:val="24"/>
          <w:szCs w:val="24"/>
        </w:rPr>
        <w:t>PREDSJEDNCA</w:t>
      </w:r>
      <w:r w:rsidR="00D03315" w:rsidRPr="00E602E6">
        <w:rPr>
          <w:sz w:val="24"/>
          <w:szCs w:val="24"/>
        </w:rPr>
        <w:t xml:space="preserve"> ŠKOLSKOG ODBORA</w:t>
      </w:r>
    </w:p>
    <w:p w:rsidR="00D03315" w:rsidRPr="00E602E6" w:rsidRDefault="00A917D3" w:rsidP="00A917D3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OŠ IVAN LACKOVIĆ CROATA KALINOVAC</w:t>
      </w:r>
      <w:r w:rsidR="00D03315" w:rsidRPr="00E602E6">
        <w:rPr>
          <w:sz w:val="24"/>
          <w:szCs w:val="24"/>
        </w:rPr>
        <w:t>:</w:t>
      </w:r>
    </w:p>
    <w:p w:rsidR="005E76F9" w:rsidRPr="00E602E6" w:rsidRDefault="005E76F9" w:rsidP="00D03315">
      <w:pPr>
        <w:rPr>
          <w:sz w:val="24"/>
          <w:szCs w:val="24"/>
        </w:rPr>
      </w:pPr>
    </w:p>
    <w:p w:rsidR="005E76F9" w:rsidRPr="00E602E6" w:rsidRDefault="005E76F9" w:rsidP="00D03315">
      <w:pPr>
        <w:rPr>
          <w:sz w:val="24"/>
          <w:szCs w:val="24"/>
        </w:rPr>
      </w:pPr>
    </w:p>
    <w:p w:rsidR="00D03315" w:rsidRPr="00E602E6" w:rsidRDefault="00D03315" w:rsidP="00D03315">
      <w:pPr>
        <w:rPr>
          <w:sz w:val="24"/>
          <w:szCs w:val="24"/>
        </w:rPr>
      </w:pP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="00CF6F92" w:rsidRPr="00E602E6">
        <w:rPr>
          <w:sz w:val="24"/>
          <w:szCs w:val="24"/>
        </w:rPr>
        <w:tab/>
        <w:t xml:space="preserve">          </w:t>
      </w:r>
      <w:r w:rsidRPr="00E602E6">
        <w:rPr>
          <w:sz w:val="24"/>
          <w:szCs w:val="24"/>
        </w:rPr>
        <w:t>_________________________________</w:t>
      </w:r>
    </w:p>
    <w:p w:rsidR="00946F10" w:rsidRPr="00E602E6" w:rsidRDefault="00946F10">
      <w:pPr>
        <w:rPr>
          <w:sz w:val="24"/>
          <w:szCs w:val="24"/>
        </w:rPr>
      </w:pPr>
    </w:p>
    <w:p w:rsidR="00946F10" w:rsidRPr="00E602E6" w:rsidRDefault="001A60B4">
      <w:pPr>
        <w:rPr>
          <w:sz w:val="24"/>
          <w:szCs w:val="24"/>
        </w:rPr>
      </w:pP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</w:r>
      <w:r w:rsidRPr="00E602E6">
        <w:rPr>
          <w:sz w:val="24"/>
          <w:szCs w:val="24"/>
        </w:rPr>
        <w:tab/>
        <w:t xml:space="preserve">Marina </w:t>
      </w:r>
      <w:proofErr w:type="spellStart"/>
      <w:r w:rsidRPr="00E602E6">
        <w:rPr>
          <w:sz w:val="24"/>
          <w:szCs w:val="24"/>
        </w:rPr>
        <w:t>Željeznjak</w:t>
      </w:r>
      <w:proofErr w:type="spellEnd"/>
      <w:r w:rsidRPr="00E602E6">
        <w:rPr>
          <w:sz w:val="24"/>
          <w:szCs w:val="24"/>
        </w:rPr>
        <w:t xml:space="preserve">, </w:t>
      </w:r>
      <w:proofErr w:type="spellStart"/>
      <w:r w:rsidRPr="00E602E6">
        <w:rPr>
          <w:sz w:val="24"/>
          <w:szCs w:val="24"/>
        </w:rPr>
        <w:t>dipl.uč</w:t>
      </w:r>
      <w:proofErr w:type="spellEnd"/>
      <w:r w:rsidRPr="00E602E6">
        <w:rPr>
          <w:sz w:val="24"/>
          <w:szCs w:val="24"/>
        </w:rPr>
        <w:t>.</w:t>
      </w:r>
    </w:p>
    <w:sectPr w:rsidR="00946F10" w:rsidRPr="00E602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77C" w:rsidRDefault="00C1577C" w:rsidP="00946F10">
      <w:r>
        <w:separator/>
      </w:r>
    </w:p>
  </w:endnote>
  <w:endnote w:type="continuationSeparator" w:id="0">
    <w:p w:rsidR="00C1577C" w:rsidRDefault="00C1577C" w:rsidP="0094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A4" w:rsidRDefault="002B65A4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77C" w:rsidRDefault="00C1577C" w:rsidP="00946F10">
      <w:r>
        <w:separator/>
      </w:r>
    </w:p>
  </w:footnote>
  <w:footnote w:type="continuationSeparator" w:id="0">
    <w:p w:rsidR="00C1577C" w:rsidRDefault="00C1577C" w:rsidP="0094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A4" w:rsidRDefault="002B65A4">
    <w:pPr>
      <w:rPr>
        <w:rStyle w:val="FakeCharacter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10"/>
    <w:rsid w:val="000418BF"/>
    <w:rsid w:val="000741ED"/>
    <w:rsid w:val="00083F25"/>
    <w:rsid w:val="000B0D2C"/>
    <w:rsid w:val="000D3ACB"/>
    <w:rsid w:val="000E2129"/>
    <w:rsid w:val="00114A30"/>
    <w:rsid w:val="00120504"/>
    <w:rsid w:val="00197929"/>
    <w:rsid w:val="001A60B4"/>
    <w:rsid w:val="001B26AA"/>
    <w:rsid w:val="001F39C7"/>
    <w:rsid w:val="001F54B5"/>
    <w:rsid w:val="002274D5"/>
    <w:rsid w:val="002573EF"/>
    <w:rsid w:val="002B65A4"/>
    <w:rsid w:val="00434131"/>
    <w:rsid w:val="004438AC"/>
    <w:rsid w:val="004552D5"/>
    <w:rsid w:val="00455EAF"/>
    <w:rsid w:val="00456768"/>
    <w:rsid w:val="00482748"/>
    <w:rsid w:val="004B41D0"/>
    <w:rsid w:val="005049CD"/>
    <w:rsid w:val="00537D93"/>
    <w:rsid w:val="00587777"/>
    <w:rsid w:val="005A4E82"/>
    <w:rsid w:val="005E3463"/>
    <w:rsid w:val="005E76F9"/>
    <w:rsid w:val="005F2E9C"/>
    <w:rsid w:val="00681FCD"/>
    <w:rsid w:val="006E3211"/>
    <w:rsid w:val="006E585F"/>
    <w:rsid w:val="006E5E53"/>
    <w:rsid w:val="006F73E7"/>
    <w:rsid w:val="00722071"/>
    <w:rsid w:val="00722D49"/>
    <w:rsid w:val="007260A5"/>
    <w:rsid w:val="00742038"/>
    <w:rsid w:val="00806FA7"/>
    <w:rsid w:val="00817752"/>
    <w:rsid w:val="00833EF0"/>
    <w:rsid w:val="00836B07"/>
    <w:rsid w:val="008457FF"/>
    <w:rsid w:val="00846984"/>
    <w:rsid w:val="008773D1"/>
    <w:rsid w:val="008D353D"/>
    <w:rsid w:val="00903393"/>
    <w:rsid w:val="009165BB"/>
    <w:rsid w:val="00945994"/>
    <w:rsid w:val="00946F10"/>
    <w:rsid w:val="00966B78"/>
    <w:rsid w:val="00993F0C"/>
    <w:rsid w:val="009C37F3"/>
    <w:rsid w:val="009E1FF7"/>
    <w:rsid w:val="00A34707"/>
    <w:rsid w:val="00A57D26"/>
    <w:rsid w:val="00A65D92"/>
    <w:rsid w:val="00A7472F"/>
    <w:rsid w:val="00A917D3"/>
    <w:rsid w:val="00AC5F63"/>
    <w:rsid w:val="00AD686B"/>
    <w:rsid w:val="00AE683A"/>
    <w:rsid w:val="00AF1B5F"/>
    <w:rsid w:val="00AF54D3"/>
    <w:rsid w:val="00B07447"/>
    <w:rsid w:val="00B12D2D"/>
    <w:rsid w:val="00B53209"/>
    <w:rsid w:val="00B63E96"/>
    <w:rsid w:val="00B77927"/>
    <w:rsid w:val="00BA79D3"/>
    <w:rsid w:val="00BC46BD"/>
    <w:rsid w:val="00BD4A99"/>
    <w:rsid w:val="00BF1B72"/>
    <w:rsid w:val="00C1577C"/>
    <w:rsid w:val="00C42EAE"/>
    <w:rsid w:val="00C716A5"/>
    <w:rsid w:val="00CC3402"/>
    <w:rsid w:val="00CC4AE7"/>
    <w:rsid w:val="00CE256B"/>
    <w:rsid w:val="00CF6F92"/>
    <w:rsid w:val="00D03315"/>
    <w:rsid w:val="00D507E1"/>
    <w:rsid w:val="00D9199F"/>
    <w:rsid w:val="00DA04FE"/>
    <w:rsid w:val="00DB5364"/>
    <w:rsid w:val="00DF2286"/>
    <w:rsid w:val="00E04511"/>
    <w:rsid w:val="00E06793"/>
    <w:rsid w:val="00E2253E"/>
    <w:rsid w:val="00E42091"/>
    <w:rsid w:val="00E4508D"/>
    <w:rsid w:val="00E602E6"/>
    <w:rsid w:val="00E971A8"/>
    <w:rsid w:val="00EA0CED"/>
    <w:rsid w:val="00EE2FC1"/>
    <w:rsid w:val="00F17414"/>
    <w:rsid w:val="00F43DEC"/>
    <w:rsid w:val="00F4643E"/>
    <w:rsid w:val="00F765CE"/>
    <w:rsid w:val="00F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6626"/>
  <w15:chartTrackingRefBased/>
  <w15:docId w15:val="{D3EB5C64-BA54-4B48-A084-FFCEFE1B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F0C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rsid w:val="00946F10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">
    <w:name w:val="ParagraphStyle1"/>
    <w:rsid w:val="00946F10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2">
    <w:name w:val="ParagraphStyle2"/>
    <w:rsid w:val="00946F10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3">
    <w:name w:val="ParagraphStyle3"/>
    <w:rsid w:val="00946F10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4">
    <w:name w:val="ParagraphStyle4"/>
    <w:rsid w:val="00946F10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5">
    <w:name w:val="ParagraphStyle5"/>
    <w:rsid w:val="00946F10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6">
    <w:name w:val="ParagraphStyle6"/>
    <w:rsid w:val="00946F10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rsid w:val="00946F10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rsid w:val="00946F10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rsid w:val="00946F10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rsid w:val="00946F10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rsid w:val="00946F10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rsid w:val="00946F10"/>
    <w:rPr>
      <w:sz w:val="2"/>
      <w:szCs w:val="2"/>
    </w:rPr>
  </w:style>
  <w:style w:type="character" w:customStyle="1" w:styleId="CharacterStyle0">
    <w:name w:val="CharacterStyle0"/>
    <w:rsid w:val="00946F10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22"/>
      <w:szCs w:val="22"/>
      <w:u w:val="none"/>
      <w:effect w:val="none"/>
    </w:rPr>
  </w:style>
  <w:style w:type="character" w:customStyle="1" w:styleId="CharacterStyle1">
    <w:name w:val="CharacterStyle1"/>
    <w:rsid w:val="00946F10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20"/>
      <w:szCs w:val="20"/>
      <w:u w:val="none"/>
      <w:effect w:val="none"/>
    </w:rPr>
  </w:style>
  <w:style w:type="character" w:customStyle="1" w:styleId="CharacterStyle2">
    <w:name w:val="CharacterStyle2"/>
    <w:rsid w:val="00946F10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3">
    <w:name w:val="CharacterStyle3"/>
    <w:rsid w:val="00946F10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4">
    <w:name w:val="CharacterStyle4"/>
    <w:rsid w:val="00946F10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4"/>
      <w:szCs w:val="14"/>
      <w:u w:val="none"/>
      <w:effect w:val="none"/>
    </w:rPr>
  </w:style>
  <w:style w:type="character" w:customStyle="1" w:styleId="CharacterStyle5">
    <w:name w:val="CharacterStyle5"/>
    <w:rsid w:val="00946F10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4"/>
      <w:szCs w:val="14"/>
      <w:u w:val="none"/>
      <w:effect w:val="none"/>
    </w:rPr>
  </w:style>
  <w:style w:type="character" w:customStyle="1" w:styleId="CharacterStyle6">
    <w:name w:val="CharacterStyle6"/>
    <w:rsid w:val="00946F10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7">
    <w:name w:val="CharacterStyle7"/>
    <w:rsid w:val="00946F10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8">
    <w:name w:val="CharacterStyle8"/>
    <w:rsid w:val="00946F10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9">
    <w:name w:val="CharacterStyle9"/>
    <w:rsid w:val="00946F10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10">
    <w:name w:val="CharacterStyle10"/>
    <w:rsid w:val="00946F10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11">
    <w:name w:val="CharacterStyle11"/>
    <w:rsid w:val="00946F10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paragraph" w:styleId="Zaglavlje">
    <w:name w:val="header"/>
    <w:basedOn w:val="Normal"/>
    <w:link w:val="ZaglavljeChar"/>
    <w:uiPriority w:val="99"/>
    <w:unhideWhenUsed/>
    <w:rsid w:val="00946F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6F10"/>
    <w:rPr>
      <w:rFonts w:ascii="Calibri" w:eastAsia="Calibri" w:hAnsi="Calibri" w:cs="Calibri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46F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6F10"/>
    <w:rPr>
      <w:rFonts w:ascii="Calibri" w:eastAsia="Calibri" w:hAnsi="Calibri" w:cs="Calibri"/>
      <w:szCs w:val="20"/>
      <w:lang w:eastAsia="hr-HR"/>
    </w:rPr>
  </w:style>
  <w:style w:type="character" w:customStyle="1" w:styleId="CharacterStyle12">
    <w:name w:val="CharacterStyle12"/>
    <w:hidden/>
    <w:rsid w:val="002573EF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2">
    <w:name w:val="ParagraphStyle12"/>
    <w:hidden/>
    <w:rsid w:val="002573EF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3">
    <w:name w:val="CharacterStyle13"/>
    <w:hidden/>
    <w:rsid w:val="002573EF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3">
    <w:name w:val="ParagraphStyle13"/>
    <w:hidden/>
    <w:rsid w:val="002573EF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4">
    <w:name w:val="CharacterStyle14"/>
    <w:hidden/>
    <w:rsid w:val="002573EF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4">
    <w:name w:val="ParagraphStyle14"/>
    <w:hidden/>
    <w:rsid w:val="002573EF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5">
    <w:name w:val="CharacterStyle15"/>
    <w:hidden/>
    <w:rsid w:val="002573EF"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paragraph" w:customStyle="1" w:styleId="ParagraphStyle15">
    <w:name w:val="ParagraphStyle15"/>
    <w:hidden/>
    <w:rsid w:val="002573EF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47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472F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ParagraphStyle17">
    <w:name w:val="ParagraphStyle17"/>
    <w:hidden/>
    <w:rsid w:val="00AF54D3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8">
    <w:name w:val="ParagraphStyle18"/>
    <w:hidden/>
    <w:rsid w:val="00AF54D3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9">
    <w:name w:val="ParagraphStyle19"/>
    <w:hidden/>
    <w:rsid w:val="00AF54D3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7">
    <w:name w:val="CharacterStyle17"/>
    <w:hidden/>
    <w:rsid w:val="00AF54D3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sid w:val="00AF54D3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AF54D3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numbering" w:customStyle="1" w:styleId="Bezpopisa1">
    <w:name w:val="Bez popisa1"/>
    <w:next w:val="Bezpopisa"/>
    <w:uiPriority w:val="99"/>
    <w:semiHidden/>
    <w:unhideWhenUsed/>
    <w:rsid w:val="00F43DEC"/>
  </w:style>
  <w:style w:type="paragraph" w:customStyle="1" w:styleId="ParagraphStyle16">
    <w:name w:val="ParagraphStyle16"/>
    <w:hidden/>
    <w:rsid w:val="00F43DEC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styleId="Brojretka">
    <w:name w:val="line number"/>
    <w:basedOn w:val="Zadanifontodlomka"/>
    <w:semiHidden/>
    <w:rsid w:val="00F43DEC"/>
  </w:style>
  <w:style w:type="character" w:styleId="Hiperveza">
    <w:name w:val="Hyperlink"/>
    <w:rsid w:val="00F43DEC"/>
    <w:rPr>
      <w:color w:val="0000FF"/>
      <w:u w:val="single"/>
    </w:rPr>
  </w:style>
  <w:style w:type="character" w:customStyle="1" w:styleId="CharacterStyle16">
    <w:name w:val="CharacterStyle16"/>
    <w:hidden/>
    <w:rsid w:val="00F43DEC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table" w:styleId="Jednostavnatablica1">
    <w:name w:val="Table Simple 1"/>
    <w:basedOn w:val="Obinatablica"/>
    <w:rsid w:val="00F43DEC"/>
    <w:pPr>
      <w:spacing w:after="0" w:line="240" w:lineRule="auto"/>
    </w:pPr>
    <w:rPr>
      <w:rFonts w:ascii="Calibri" w:eastAsia="Calibri" w:hAnsi="Calibri" w:cs="Calibri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20">
    <w:name w:val="ParagraphStyle20"/>
    <w:hidden/>
    <w:rsid w:val="00846984"/>
    <w:pPr>
      <w:spacing w:after="0" w:line="240" w:lineRule="auto"/>
      <w:ind w:left="28" w:right="28"/>
      <w:jc w:val="both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20">
    <w:name w:val="CharacterStyle20"/>
    <w:hidden/>
    <w:rsid w:val="00846984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61EE-B0F5-4104-AC09-EA70FD81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17</Pages>
  <Words>4339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Lacković</dc:creator>
  <cp:keywords/>
  <dc:description/>
  <cp:lastModifiedBy>Windows korisnik</cp:lastModifiedBy>
  <cp:revision>7</cp:revision>
  <cp:lastPrinted>2025-07-14T07:38:00Z</cp:lastPrinted>
  <dcterms:created xsi:type="dcterms:W3CDTF">2025-07-16T07:12:00Z</dcterms:created>
  <dcterms:modified xsi:type="dcterms:W3CDTF">2026-03-17T09:51:00Z</dcterms:modified>
</cp:coreProperties>
</file>