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FF" w:rsidRDefault="00AD686B" w:rsidP="00BA79D3">
      <w:pPr>
        <w:jc w:val="both"/>
      </w:pPr>
      <w:r w:rsidRPr="00AD686B">
        <w:t>Na temelju član</w:t>
      </w:r>
      <w:r w:rsidR="00BA79D3">
        <w:t>a</w:t>
      </w:r>
      <w:r w:rsidRPr="00AD686B">
        <w:t>ka 8</w:t>
      </w:r>
      <w:r w:rsidR="00BA79D3">
        <w:t>1</w:t>
      </w:r>
      <w:r w:rsidRPr="00AD686B">
        <w:t>.</w:t>
      </w:r>
      <w:r w:rsidR="00BA79D3">
        <w:t xml:space="preserve"> do 86.</w:t>
      </w:r>
      <w:r w:rsidRPr="00AD686B">
        <w:t xml:space="preserve"> Zakona o proračunu (Narodne novine broj 144/21.)</w:t>
      </w:r>
      <w:r w:rsidR="00BA79D3">
        <w:t>, Pravilnika o polugodišnjem i godišnjem izvještaju o izvršenju proračuna i financijskog plana (Narodne novine broj 85/2023)</w:t>
      </w:r>
      <w:r w:rsidRPr="00AD686B">
        <w:t xml:space="preserve"> i članka  35. Statuta OŠ Ivan Lacković Croata Kalinovac, Školski odbor na</w:t>
      </w:r>
      <w:r w:rsidR="001A60B4">
        <w:t xml:space="preserve"> 3</w:t>
      </w:r>
      <w:r w:rsidRPr="000741ED">
        <w:t xml:space="preserve">. sjednici održanoj </w:t>
      </w:r>
      <w:r w:rsidR="001A60B4">
        <w:t>18</w:t>
      </w:r>
      <w:r w:rsidR="00AF54D3" w:rsidRPr="000741ED">
        <w:t>.  srpnja</w:t>
      </w:r>
      <w:r w:rsidRPr="000741ED">
        <w:t xml:space="preserve"> 202</w:t>
      </w:r>
      <w:r w:rsidR="00B07447">
        <w:t>5</w:t>
      </w:r>
      <w:r w:rsidRPr="000741ED">
        <w:t>. godine</w:t>
      </w:r>
      <w:r w:rsidRPr="00AD686B">
        <w:t xml:space="preserve"> donio je</w:t>
      </w:r>
    </w:p>
    <w:p w:rsidR="00DB5364" w:rsidRDefault="00DB5364" w:rsidP="00BA79D3">
      <w:pPr>
        <w:jc w:val="both"/>
      </w:pPr>
    </w:p>
    <w:p w:rsidR="008457FF" w:rsidRDefault="008457FF"/>
    <w:tbl>
      <w:tblPr>
        <w:tblW w:w="10575" w:type="dxa"/>
        <w:tblLook w:val="04A0" w:firstRow="1" w:lastRow="0" w:firstColumn="1" w:lastColumn="0" w:noHBand="0" w:noVBand="1"/>
      </w:tblPr>
      <w:tblGrid>
        <w:gridCol w:w="142"/>
        <w:gridCol w:w="3730"/>
        <w:gridCol w:w="1478"/>
        <w:gridCol w:w="1478"/>
        <w:gridCol w:w="1478"/>
        <w:gridCol w:w="859"/>
        <w:gridCol w:w="520"/>
        <w:gridCol w:w="339"/>
        <w:gridCol w:w="222"/>
        <w:gridCol w:w="329"/>
      </w:tblGrid>
      <w:tr w:rsidR="008457FF" w:rsidRPr="008457FF" w:rsidTr="00E602E6">
        <w:trPr>
          <w:gridBefore w:val="1"/>
          <w:gridAfter w:val="1"/>
          <w:wBefore w:w="142" w:type="dxa"/>
          <w:wAfter w:w="329" w:type="dxa"/>
          <w:trHeight w:val="330"/>
        </w:trPr>
        <w:tc>
          <w:tcPr>
            <w:tcW w:w="10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8"/>
            </w:tblGrid>
            <w:tr w:rsidR="00B07447" w:rsidTr="00B07447">
              <w:trPr>
                <w:trHeight w:val="330"/>
              </w:trPr>
              <w:tc>
                <w:tcPr>
                  <w:tcW w:w="10035" w:type="dxa"/>
                  <w:shd w:val="clear" w:color="auto" w:fill="auto"/>
                </w:tcPr>
                <w:p w:rsidR="00DB5364" w:rsidRDefault="00DB5364" w:rsidP="00DB5364">
                  <w:pPr>
                    <w:pStyle w:val="ParagraphStyle0"/>
                    <w:rPr>
                      <w:rStyle w:val="CharacterStyle0"/>
                    </w:rPr>
                  </w:pPr>
                  <w:r>
                    <w:rPr>
                      <w:rStyle w:val="CharacterStyle0"/>
                    </w:rPr>
                    <w:t xml:space="preserve"> POLU</w:t>
                  </w:r>
                  <w:r w:rsidR="00B07447">
                    <w:rPr>
                      <w:rStyle w:val="CharacterStyle0"/>
                    </w:rPr>
                    <w:t>GODIŠNJ</w:t>
                  </w:r>
                  <w:r w:rsidR="001F39C7">
                    <w:rPr>
                      <w:rStyle w:val="CharacterStyle0"/>
                    </w:rPr>
                    <w:t>I</w:t>
                  </w:r>
                  <w:bookmarkStart w:id="0" w:name="_GoBack"/>
                  <w:bookmarkEnd w:id="0"/>
                  <w:r>
                    <w:rPr>
                      <w:rStyle w:val="CharacterStyle0"/>
                    </w:rPr>
                    <w:t xml:space="preserve"> </w:t>
                  </w:r>
                  <w:r w:rsidR="00B07447">
                    <w:rPr>
                      <w:rStyle w:val="CharacterStyle0"/>
                    </w:rPr>
                    <w:t xml:space="preserve"> IZVJEŠTAJ</w:t>
                  </w:r>
                  <w:r>
                    <w:rPr>
                      <w:rStyle w:val="CharacterStyle0"/>
                    </w:rPr>
                    <w:t>A</w:t>
                  </w:r>
                  <w:r w:rsidR="00B07447">
                    <w:rPr>
                      <w:rStyle w:val="CharacterStyle0"/>
                    </w:rPr>
                    <w:t xml:space="preserve"> O IZVRŠENJU</w:t>
                  </w:r>
                </w:p>
                <w:p w:rsidR="00B07447" w:rsidRDefault="00B07447" w:rsidP="00C42EAE">
                  <w:pPr>
                    <w:pStyle w:val="ParagraphStyle0"/>
                    <w:rPr>
                      <w:rStyle w:val="CharacterStyle0"/>
                    </w:rPr>
                  </w:pPr>
                  <w:r>
                    <w:rPr>
                      <w:rStyle w:val="CharacterStyle0"/>
                    </w:rPr>
                    <w:t xml:space="preserve"> FINANCIJSKOG PLANA ZA </w:t>
                  </w:r>
                  <w:r w:rsidR="00C42EAE">
                    <w:rPr>
                      <w:rStyle w:val="CharacterStyle0"/>
                    </w:rPr>
                    <w:t xml:space="preserve">RAZDOBLJE SIJEČANJ – LIPANJ </w:t>
                  </w:r>
                  <w:r>
                    <w:rPr>
                      <w:rStyle w:val="CharacterStyle0"/>
                    </w:rPr>
                    <w:t>2025. GODIN</w:t>
                  </w:r>
                  <w:r w:rsidR="00C42EAE">
                    <w:rPr>
                      <w:rStyle w:val="CharacterStyle0"/>
                    </w:rPr>
                    <w:t>E</w:t>
                  </w:r>
                </w:p>
              </w:tc>
            </w:tr>
          </w:tbl>
          <w:p w:rsidR="00B07447" w:rsidRDefault="00B07447" w:rsidP="00B07447">
            <w:pPr>
              <w:spacing w:line="15" w:lineRule="exact"/>
            </w:pPr>
          </w:p>
          <w:p w:rsidR="00B07447" w:rsidRDefault="00B07447" w:rsidP="00B07447">
            <w:pPr>
              <w:spacing w:line="165" w:lineRule="exact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8"/>
            </w:tblGrid>
            <w:tr w:rsidR="00B07447" w:rsidTr="00B07447">
              <w:trPr>
                <w:trHeight w:val="270"/>
              </w:trPr>
              <w:tc>
                <w:tcPr>
                  <w:tcW w:w="10035" w:type="dxa"/>
                  <w:shd w:val="clear" w:color="auto" w:fill="auto"/>
                </w:tcPr>
                <w:p w:rsidR="00B07447" w:rsidRPr="00B07447" w:rsidRDefault="00B07447" w:rsidP="00B07447">
                  <w:pPr>
                    <w:pStyle w:val="ParagraphStyle1"/>
                    <w:rPr>
                      <w:rStyle w:val="CharacterStyle1"/>
                      <w:sz w:val="24"/>
                      <w:szCs w:val="24"/>
                    </w:rPr>
                  </w:pPr>
                  <w:r w:rsidRPr="00B07447">
                    <w:rPr>
                      <w:rStyle w:val="CharacterStyle1"/>
                      <w:sz w:val="24"/>
                      <w:szCs w:val="24"/>
                    </w:rPr>
                    <w:t>1. OPĆI DIO</w:t>
                  </w:r>
                </w:p>
              </w:tc>
            </w:tr>
          </w:tbl>
          <w:p w:rsidR="00B07447" w:rsidRDefault="00B07447" w:rsidP="00B07447">
            <w:pPr>
              <w:spacing w:line="15" w:lineRule="exact"/>
            </w:pPr>
          </w:p>
          <w:p w:rsidR="00B07447" w:rsidRDefault="00B07447" w:rsidP="00B07447">
            <w:pPr>
              <w:spacing w:line="240" w:lineRule="exact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8"/>
            </w:tblGrid>
            <w:tr w:rsidR="00B07447" w:rsidTr="00B07447">
              <w:trPr>
                <w:trHeight w:val="285"/>
              </w:trPr>
              <w:tc>
                <w:tcPr>
                  <w:tcW w:w="10035" w:type="dxa"/>
                  <w:shd w:val="clear" w:color="auto" w:fill="auto"/>
                </w:tcPr>
                <w:p w:rsidR="00B07447" w:rsidRDefault="00B07447" w:rsidP="00B07447">
                  <w:pPr>
                    <w:pStyle w:val="ParagraphStyle1"/>
                    <w:rPr>
                      <w:rStyle w:val="CharacterStyle1"/>
                    </w:rPr>
                  </w:pPr>
                  <w:r>
                    <w:rPr>
                      <w:rStyle w:val="CharacterStyle1"/>
                    </w:rPr>
                    <w:t>1.1. SAŽETAK RAČUNA PRIHODA I RASHODA I RAČUNA FINANCIRANJA</w:t>
                  </w:r>
                </w:p>
              </w:tc>
            </w:tr>
          </w:tbl>
          <w:p w:rsidR="00B07447" w:rsidRDefault="00B07447" w:rsidP="00B07447">
            <w:pPr>
              <w:spacing w:line="15" w:lineRule="exact"/>
            </w:pPr>
          </w:p>
          <w:p w:rsidR="00B07447" w:rsidRDefault="00B07447" w:rsidP="00B07447">
            <w:pPr>
              <w:spacing w:line="345" w:lineRule="exact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8"/>
            </w:tblGrid>
            <w:tr w:rsidR="00B07447" w:rsidTr="00B07447">
              <w:trPr>
                <w:trHeight w:val="255"/>
              </w:trPr>
              <w:tc>
                <w:tcPr>
                  <w:tcW w:w="10035" w:type="dxa"/>
                  <w:shd w:val="clear" w:color="auto" w:fill="auto"/>
                </w:tcPr>
                <w:p w:rsidR="00B07447" w:rsidRDefault="00B07447" w:rsidP="00B07447">
                  <w:pPr>
                    <w:pStyle w:val="ParagraphStyle2"/>
                    <w:rPr>
                      <w:rStyle w:val="CharacterStyle2"/>
                    </w:rPr>
                  </w:pPr>
                  <w:r>
                    <w:rPr>
                      <w:rStyle w:val="CharacterStyle2"/>
                    </w:rPr>
                    <w:t>A) SAŽETAK RAČUNA PRIHODA I RASHODA</w:t>
                  </w:r>
                </w:p>
              </w:tc>
            </w:tr>
          </w:tbl>
          <w:p w:rsidR="00B07447" w:rsidRDefault="00B07447" w:rsidP="00B07447">
            <w:pPr>
              <w:spacing w:line="15" w:lineRule="exact"/>
            </w:pPr>
          </w:p>
          <w:p w:rsidR="00B07447" w:rsidRDefault="00B07447" w:rsidP="00B07447">
            <w:pPr>
              <w:spacing w:line="255" w:lineRule="exact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6"/>
              <w:gridCol w:w="1467"/>
              <w:gridCol w:w="1466"/>
              <w:gridCol w:w="1452"/>
              <w:gridCol w:w="846"/>
              <w:gridCol w:w="835"/>
            </w:tblGrid>
            <w:tr w:rsidR="00B07447" w:rsidTr="00B07447">
              <w:trPr>
                <w:trHeight w:val="720"/>
              </w:trPr>
              <w:tc>
                <w:tcPr>
                  <w:tcW w:w="3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3"/>
                    <w:rPr>
                      <w:rStyle w:val="CharacterStyle3"/>
                    </w:rPr>
                  </w:pPr>
                  <w:r>
                    <w:rPr>
                      <w:rStyle w:val="CharacterStyle3"/>
                    </w:rPr>
                    <w:t>Brojčana oznaka i naziv</w:t>
                  </w:r>
                </w:p>
              </w:tc>
              <w:tc>
                <w:tcPr>
                  <w:tcW w:w="1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3"/>
                    <w:rPr>
                      <w:rStyle w:val="CharacterStyle3"/>
                    </w:rPr>
                  </w:pPr>
                  <w:r>
                    <w:rPr>
                      <w:rStyle w:val="CharacterStyle3"/>
                    </w:rPr>
                    <w:t>Ostvarenje / izvršenje</w:t>
                  </w:r>
                  <w:r>
                    <w:rPr>
                      <w:rStyle w:val="CharacterStyle3"/>
                    </w:rPr>
                    <w:br/>
                    <w:t>30.6.2024.</w:t>
                  </w:r>
                </w:p>
              </w:tc>
              <w:tc>
                <w:tcPr>
                  <w:tcW w:w="1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3"/>
                    <w:rPr>
                      <w:rStyle w:val="CharacterStyle3"/>
                    </w:rPr>
                  </w:pPr>
                  <w:r>
                    <w:rPr>
                      <w:rStyle w:val="CharacterStyle3"/>
                    </w:rPr>
                    <w:t>Rebalans za 2025. godinu</w:t>
                  </w:r>
                </w:p>
              </w:tc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3"/>
                    <w:rPr>
                      <w:rStyle w:val="CharacterStyle3"/>
                    </w:rPr>
                  </w:pPr>
                  <w:r>
                    <w:rPr>
                      <w:rStyle w:val="CharacterStyle3"/>
                    </w:rPr>
                    <w:t>Ostvarenje / izvršenje</w:t>
                  </w:r>
                  <w:r>
                    <w:rPr>
                      <w:rStyle w:val="CharacterStyle3"/>
                    </w:rPr>
                    <w:br/>
                    <w:t>30.6.2025.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3"/>
                    <w:rPr>
                      <w:rStyle w:val="CharacterStyle3"/>
                    </w:rPr>
                  </w:pPr>
                  <w:r>
                    <w:rPr>
                      <w:rStyle w:val="CharacterStyle3"/>
                    </w:rPr>
                    <w:t>Indeks</w:t>
                  </w:r>
                  <w:r>
                    <w:rPr>
                      <w:rStyle w:val="CharacterStyle3"/>
                    </w:rPr>
                    <w:br/>
                    <w:t xml:space="preserve"> 4 / 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4"/>
                    <w:rPr>
                      <w:rStyle w:val="CharacterStyle4"/>
                    </w:rPr>
                  </w:pPr>
                  <w:r>
                    <w:rPr>
                      <w:rStyle w:val="CharacterStyle4"/>
                    </w:rPr>
                    <w:t>Indeks</w:t>
                  </w:r>
                  <w:r>
                    <w:rPr>
                      <w:rStyle w:val="CharacterStyle4"/>
                    </w:rPr>
                    <w:br/>
                    <w:t xml:space="preserve"> 4 / 3</w:t>
                  </w:r>
                </w:p>
              </w:tc>
            </w:tr>
            <w:tr w:rsidR="00B07447" w:rsidTr="00B07447">
              <w:trPr>
                <w:trHeight w:val="285"/>
              </w:trPr>
              <w:tc>
                <w:tcPr>
                  <w:tcW w:w="38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4</w:t>
                  </w:r>
                </w:p>
              </w:tc>
              <w:tc>
                <w:tcPr>
                  <w:tcW w:w="8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5</w:t>
                  </w:r>
                </w:p>
              </w:tc>
              <w:tc>
                <w:tcPr>
                  <w:tcW w:w="8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6"/>
                    <w:rPr>
                      <w:rStyle w:val="CharacterStyle6"/>
                    </w:rPr>
                  </w:pPr>
                  <w:r>
                    <w:rPr>
                      <w:rStyle w:val="CharacterStyle6"/>
                    </w:rPr>
                    <w:t>6</w:t>
                  </w:r>
                </w:p>
              </w:tc>
            </w:tr>
            <w:tr w:rsidR="00B07447" w:rsidTr="00B07447">
              <w:trPr>
                <w:trHeight w:val="480"/>
              </w:trPr>
              <w:tc>
                <w:tcPr>
                  <w:tcW w:w="38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PRIHODI UKUPNO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8"/>
                    <w:rPr>
                      <w:rStyle w:val="CharacterStyle8"/>
                    </w:rPr>
                  </w:pPr>
                  <w:r>
                    <w:rPr>
                      <w:rStyle w:val="CharacterStyle8"/>
                    </w:rPr>
                    <w:t>349.699,88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8"/>
                    <w:rPr>
                      <w:rStyle w:val="CharacterStyle8"/>
                    </w:rPr>
                  </w:pPr>
                  <w:r>
                    <w:rPr>
                      <w:rStyle w:val="CharacterStyle8"/>
                    </w:rPr>
                    <w:t>747.402,00</w:t>
                  </w:r>
                </w:p>
              </w:tc>
              <w:tc>
                <w:tcPr>
                  <w:tcW w:w="14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8"/>
                    <w:rPr>
                      <w:rStyle w:val="CharacterStyle8"/>
                    </w:rPr>
                  </w:pPr>
                  <w:r>
                    <w:rPr>
                      <w:rStyle w:val="CharacterStyle8"/>
                    </w:rPr>
                    <w:t>390.385,56</w:t>
                  </w:r>
                </w:p>
              </w:tc>
              <w:tc>
                <w:tcPr>
                  <w:tcW w:w="8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8"/>
                    <w:rPr>
                      <w:rStyle w:val="CharacterStyle8"/>
                    </w:rPr>
                  </w:pPr>
                  <w:r>
                    <w:rPr>
                      <w:rStyle w:val="CharacterStyle8"/>
                    </w:rPr>
                    <w:t>111,63</w:t>
                  </w:r>
                </w:p>
              </w:tc>
              <w:tc>
                <w:tcPr>
                  <w:tcW w:w="8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9"/>
                    <w:rPr>
                      <w:rStyle w:val="CharacterStyle9"/>
                    </w:rPr>
                  </w:pPr>
                  <w:r>
                    <w:rPr>
                      <w:rStyle w:val="CharacterStyle9"/>
                    </w:rPr>
                    <w:t>52,23</w:t>
                  </w:r>
                </w:p>
              </w:tc>
            </w:tr>
            <w:tr w:rsidR="00B07447" w:rsidTr="00B07447">
              <w:trPr>
                <w:trHeight w:val="495"/>
              </w:trPr>
              <w:tc>
                <w:tcPr>
                  <w:tcW w:w="38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0"/>
                    <w:rPr>
                      <w:rStyle w:val="CharacterStyle10"/>
                    </w:rPr>
                  </w:pPr>
                  <w:r>
                    <w:rPr>
                      <w:rStyle w:val="CharacterStyle10"/>
                    </w:rPr>
                    <w:t>6 PRIHODI POSLOVANJA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349.699,88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747.402,00</w:t>
                  </w:r>
                </w:p>
              </w:tc>
              <w:tc>
                <w:tcPr>
                  <w:tcW w:w="14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390.385,56</w:t>
                  </w:r>
                </w:p>
              </w:tc>
              <w:tc>
                <w:tcPr>
                  <w:tcW w:w="8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111,63</w:t>
                  </w:r>
                </w:p>
              </w:tc>
              <w:tc>
                <w:tcPr>
                  <w:tcW w:w="8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2"/>
                    <w:rPr>
                      <w:rStyle w:val="CharacterStyle12"/>
                    </w:rPr>
                  </w:pPr>
                  <w:r>
                    <w:rPr>
                      <w:rStyle w:val="CharacterStyle12"/>
                    </w:rPr>
                    <w:t>52,23</w:t>
                  </w:r>
                </w:p>
              </w:tc>
            </w:tr>
            <w:tr w:rsidR="00B07447" w:rsidTr="00B07447">
              <w:trPr>
                <w:trHeight w:val="480"/>
              </w:trPr>
              <w:tc>
                <w:tcPr>
                  <w:tcW w:w="38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0"/>
                    <w:rPr>
                      <w:rStyle w:val="CharacterStyle10"/>
                    </w:rPr>
                  </w:pPr>
                  <w:r>
                    <w:rPr>
                      <w:rStyle w:val="CharacterStyle10"/>
                    </w:rPr>
                    <w:t>7 PRIHODI OD PRODAJE NEFINANCIJSKE IMOVINE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0,00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0,00</w:t>
                  </w:r>
                </w:p>
              </w:tc>
              <w:tc>
                <w:tcPr>
                  <w:tcW w:w="14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0,00</w:t>
                  </w:r>
                </w:p>
              </w:tc>
              <w:tc>
                <w:tcPr>
                  <w:tcW w:w="8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2"/>
                    <w:rPr>
                      <w:rStyle w:val="CharacterStyle12"/>
                    </w:rPr>
                  </w:pPr>
                  <w:r>
                    <w:rPr>
                      <w:rStyle w:val="CharacterStyle12"/>
                    </w:rPr>
                    <w:t>0,00</w:t>
                  </w:r>
                </w:p>
              </w:tc>
            </w:tr>
            <w:tr w:rsidR="00B07447" w:rsidTr="00B07447">
              <w:trPr>
                <w:trHeight w:val="480"/>
              </w:trPr>
              <w:tc>
                <w:tcPr>
                  <w:tcW w:w="38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RASHODI UKUPNO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8"/>
                    <w:rPr>
                      <w:rStyle w:val="CharacterStyle8"/>
                    </w:rPr>
                  </w:pPr>
                  <w:r>
                    <w:rPr>
                      <w:rStyle w:val="CharacterStyle8"/>
                    </w:rPr>
                    <w:t>345.625,66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8"/>
                    <w:rPr>
                      <w:rStyle w:val="CharacterStyle8"/>
                    </w:rPr>
                  </w:pPr>
                  <w:r>
                    <w:rPr>
                      <w:rStyle w:val="CharacterStyle8"/>
                    </w:rPr>
                    <w:t>748.052,00</w:t>
                  </w:r>
                </w:p>
              </w:tc>
              <w:tc>
                <w:tcPr>
                  <w:tcW w:w="14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8"/>
                    <w:rPr>
                      <w:rStyle w:val="CharacterStyle8"/>
                    </w:rPr>
                  </w:pPr>
                  <w:r>
                    <w:rPr>
                      <w:rStyle w:val="CharacterStyle8"/>
                    </w:rPr>
                    <w:t>438.828,50</w:t>
                  </w:r>
                </w:p>
              </w:tc>
              <w:tc>
                <w:tcPr>
                  <w:tcW w:w="8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8"/>
                    <w:rPr>
                      <w:rStyle w:val="CharacterStyle8"/>
                    </w:rPr>
                  </w:pPr>
                  <w:r>
                    <w:rPr>
                      <w:rStyle w:val="CharacterStyle8"/>
                    </w:rPr>
                    <w:t>126,97</w:t>
                  </w:r>
                </w:p>
              </w:tc>
              <w:tc>
                <w:tcPr>
                  <w:tcW w:w="8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9"/>
                    <w:rPr>
                      <w:rStyle w:val="CharacterStyle9"/>
                    </w:rPr>
                  </w:pPr>
                  <w:r>
                    <w:rPr>
                      <w:rStyle w:val="CharacterStyle9"/>
                    </w:rPr>
                    <w:t>58,66</w:t>
                  </w:r>
                </w:p>
              </w:tc>
            </w:tr>
            <w:tr w:rsidR="00B07447" w:rsidTr="00B07447">
              <w:trPr>
                <w:trHeight w:val="495"/>
              </w:trPr>
              <w:tc>
                <w:tcPr>
                  <w:tcW w:w="38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0"/>
                    <w:rPr>
                      <w:rStyle w:val="CharacterStyle10"/>
                    </w:rPr>
                  </w:pPr>
                  <w:r>
                    <w:rPr>
                      <w:rStyle w:val="CharacterStyle10"/>
                    </w:rPr>
                    <w:t>3 RASHODI POSLOVANJA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343.321,53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737.764,00</w:t>
                  </w:r>
                </w:p>
              </w:tc>
              <w:tc>
                <w:tcPr>
                  <w:tcW w:w="14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436.942,72</w:t>
                  </w:r>
                </w:p>
              </w:tc>
              <w:tc>
                <w:tcPr>
                  <w:tcW w:w="8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127,27</w:t>
                  </w:r>
                </w:p>
              </w:tc>
              <w:tc>
                <w:tcPr>
                  <w:tcW w:w="8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2"/>
                    <w:rPr>
                      <w:rStyle w:val="CharacterStyle12"/>
                    </w:rPr>
                  </w:pPr>
                  <w:r>
                    <w:rPr>
                      <w:rStyle w:val="CharacterStyle12"/>
                    </w:rPr>
                    <w:t>59,23</w:t>
                  </w:r>
                </w:p>
              </w:tc>
            </w:tr>
            <w:tr w:rsidR="00B07447" w:rsidTr="00B07447">
              <w:trPr>
                <w:trHeight w:val="480"/>
              </w:trPr>
              <w:tc>
                <w:tcPr>
                  <w:tcW w:w="38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0"/>
                    <w:rPr>
                      <w:rStyle w:val="CharacterStyle10"/>
                    </w:rPr>
                  </w:pPr>
                  <w:r>
                    <w:rPr>
                      <w:rStyle w:val="CharacterStyle10"/>
                    </w:rPr>
                    <w:t>4 RASHODI ZA NABAVU NEFINANCIJSKE IMOVINE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2.304,13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10.288,00</w:t>
                  </w:r>
                </w:p>
              </w:tc>
              <w:tc>
                <w:tcPr>
                  <w:tcW w:w="14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1.885,78</w:t>
                  </w:r>
                </w:p>
              </w:tc>
              <w:tc>
                <w:tcPr>
                  <w:tcW w:w="8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81,84</w:t>
                  </w:r>
                </w:p>
              </w:tc>
              <w:tc>
                <w:tcPr>
                  <w:tcW w:w="8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2"/>
                    <w:rPr>
                      <w:rStyle w:val="CharacterStyle12"/>
                    </w:rPr>
                  </w:pPr>
                  <w:r>
                    <w:rPr>
                      <w:rStyle w:val="CharacterStyle12"/>
                    </w:rPr>
                    <w:t>18,33</w:t>
                  </w:r>
                </w:p>
              </w:tc>
            </w:tr>
            <w:tr w:rsidR="00B07447" w:rsidTr="00B07447">
              <w:trPr>
                <w:trHeight w:val="495"/>
              </w:trPr>
              <w:tc>
                <w:tcPr>
                  <w:tcW w:w="38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RAZLIKA - VIŠAK / MANJAK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8"/>
                    <w:rPr>
                      <w:rStyle w:val="CharacterStyle8"/>
                    </w:rPr>
                  </w:pPr>
                  <w:r>
                    <w:rPr>
                      <w:rStyle w:val="CharacterStyle8"/>
                    </w:rPr>
                    <w:t>4.074,22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8"/>
                    <w:rPr>
                      <w:rStyle w:val="CharacterStyle8"/>
                    </w:rPr>
                  </w:pPr>
                  <w:r>
                    <w:rPr>
                      <w:rStyle w:val="CharacterStyle8"/>
                    </w:rPr>
                    <w:t>- 650,00</w:t>
                  </w:r>
                </w:p>
              </w:tc>
              <w:tc>
                <w:tcPr>
                  <w:tcW w:w="14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8"/>
                    <w:rPr>
                      <w:rStyle w:val="CharacterStyle8"/>
                    </w:rPr>
                  </w:pPr>
                  <w:r>
                    <w:rPr>
                      <w:rStyle w:val="CharacterStyle8"/>
                    </w:rPr>
                    <w:t>- 48.442,94</w:t>
                  </w:r>
                </w:p>
              </w:tc>
              <w:tc>
                <w:tcPr>
                  <w:tcW w:w="8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8"/>
                    <w:rPr>
                      <w:rStyle w:val="CharacterStyle8"/>
                    </w:rPr>
                  </w:pPr>
                </w:p>
              </w:tc>
              <w:tc>
                <w:tcPr>
                  <w:tcW w:w="8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9"/>
                    <w:rPr>
                      <w:rStyle w:val="CharacterStyle9"/>
                    </w:rPr>
                  </w:pPr>
                  <w:r>
                    <w:rPr>
                      <w:rStyle w:val="CharacterStyle9"/>
                    </w:rPr>
                    <w:t>7.452,76</w:t>
                  </w:r>
                </w:p>
              </w:tc>
            </w:tr>
          </w:tbl>
          <w:p w:rsidR="00B07447" w:rsidRDefault="00B07447" w:rsidP="00B07447">
            <w:pPr>
              <w:spacing w:line="15" w:lineRule="exact"/>
            </w:pPr>
          </w:p>
          <w:p w:rsidR="00B07447" w:rsidRDefault="00B07447" w:rsidP="00B07447">
            <w:pPr>
              <w:spacing w:line="345" w:lineRule="exact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8"/>
            </w:tblGrid>
            <w:tr w:rsidR="00B07447" w:rsidTr="00B07447">
              <w:trPr>
                <w:trHeight w:val="255"/>
              </w:trPr>
              <w:tc>
                <w:tcPr>
                  <w:tcW w:w="10035" w:type="dxa"/>
                  <w:shd w:val="clear" w:color="auto" w:fill="auto"/>
                </w:tcPr>
                <w:p w:rsidR="00B07447" w:rsidRDefault="00B07447" w:rsidP="00B07447">
                  <w:pPr>
                    <w:pStyle w:val="ParagraphStyle2"/>
                    <w:rPr>
                      <w:rStyle w:val="CharacterStyle2"/>
                    </w:rPr>
                  </w:pPr>
                  <w:r>
                    <w:rPr>
                      <w:rStyle w:val="CharacterStyle2"/>
                    </w:rPr>
                    <w:t>B) SAŽETAK RAČUNA FINANCIRANJA</w:t>
                  </w:r>
                </w:p>
              </w:tc>
            </w:tr>
          </w:tbl>
          <w:p w:rsidR="00B07447" w:rsidRDefault="00B07447" w:rsidP="00B07447">
            <w:pPr>
              <w:spacing w:line="15" w:lineRule="exact"/>
            </w:pPr>
          </w:p>
          <w:p w:rsidR="00B07447" w:rsidRDefault="00B07447" w:rsidP="00B07447">
            <w:pPr>
              <w:spacing w:line="150" w:lineRule="exact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8"/>
              <w:gridCol w:w="1468"/>
              <w:gridCol w:w="1465"/>
              <w:gridCol w:w="1453"/>
              <w:gridCol w:w="847"/>
              <w:gridCol w:w="831"/>
            </w:tblGrid>
            <w:tr w:rsidR="00B07447" w:rsidTr="00B07447">
              <w:trPr>
                <w:trHeight w:val="735"/>
              </w:trPr>
              <w:tc>
                <w:tcPr>
                  <w:tcW w:w="3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3"/>
                    <w:rPr>
                      <w:rStyle w:val="CharacterStyle3"/>
                    </w:rPr>
                  </w:pPr>
                  <w:r>
                    <w:rPr>
                      <w:rStyle w:val="CharacterStyle3"/>
                    </w:rPr>
                    <w:t>Brojčana oznaka i naziv</w:t>
                  </w:r>
                </w:p>
              </w:tc>
              <w:tc>
                <w:tcPr>
                  <w:tcW w:w="1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3"/>
                    <w:rPr>
                      <w:rStyle w:val="CharacterStyle3"/>
                    </w:rPr>
                  </w:pPr>
                  <w:r>
                    <w:rPr>
                      <w:rStyle w:val="CharacterStyle3"/>
                    </w:rPr>
                    <w:t>Ostvarenje / izvršenje</w:t>
                  </w:r>
                  <w:r>
                    <w:rPr>
                      <w:rStyle w:val="CharacterStyle3"/>
                    </w:rPr>
                    <w:br/>
                    <w:t>30.6.2024.</w:t>
                  </w:r>
                </w:p>
              </w:tc>
              <w:tc>
                <w:tcPr>
                  <w:tcW w:w="1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3"/>
                    <w:rPr>
                      <w:rStyle w:val="CharacterStyle3"/>
                    </w:rPr>
                  </w:pPr>
                  <w:r>
                    <w:rPr>
                      <w:rStyle w:val="CharacterStyle3"/>
                    </w:rPr>
                    <w:t>Rebalans za 2025. godinu</w:t>
                  </w:r>
                </w:p>
              </w:tc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3"/>
                    <w:rPr>
                      <w:rStyle w:val="CharacterStyle3"/>
                    </w:rPr>
                  </w:pPr>
                  <w:r>
                    <w:rPr>
                      <w:rStyle w:val="CharacterStyle3"/>
                    </w:rPr>
                    <w:t>Ostvarenje / izvršenje</w:t>
                  </w:r>
                  <w:r>
                    <w:rPr>
                      <w:rStyle w:val="CharacterStyle3"/>
                    </w:rPr>
                    <w:br/>
                    <w:t>30.6.2025.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3"/>
                    <w:rPr>
                      <w:rStyle w:val="CharacterStyle3"/>
                    </w:rPr>
                  </w:pPr>
                  <w:r>
                    <w:rPr>
                      <w:rStyle w:val="CharacterStyle3"/>
                    </w:rPr>
                    <w:t>Indeks</w:t>
                  </w:r>
                  <w:r>
                    <w:rPr>
                      <w:rStyle w:val="CharacterStyle3"/>
                    </w:rPr>
                    <w:br/>
                    <w:t>4 / 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4"/>
                    <w:rPr>
                      <w:rStyle w:val="CharacterStyle4"/>
                    </w:rPr>
                  </w:pPr>
                  <w:r>
                    <w:rPr>
                      <w:rStyle w:val="CharacterStyle4"/>
                    </w:rPr>
                    <w:t>Indeks</w:t>
                  </w:r>
                  <w:r>
                    <w:rPr>
                      <w:rStyle w:val="CharacterStyle4"/>
                    </w:rPr>
                    <w:br/>
                    <w:t xml:space="preserve"> 4 / 3</w:t>
                  </w:r>
                </w:p>
              </w:tc>
            </w:tr>
            <w:tr w:rsidR="00B07447" w:rsidTr="00B07447">
              <w:trPr>
                <w:trHeight w:val="270"/>
              </w:trPr>
              <w:tc>
                <w:tcPr>
                  <w:tcW w:w="38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4</w:t>
                  </w:r>
                </w:p>
              </w:tc>
              <w:tc>
                <w:tcPr>
                  <w:tcW w:w="8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5</w:t>
                  </w:r>
                </w:p>
              </w:tc>
              <w:tc>
                <w:tcPr>
                  <w:tcW w:w="8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6"/>
                    <w:rPr>
                      <w:rStyle w:val="CharacterStyle6"/>
                    </w:rPr>
                  </w:pPr>
                  <w:r>
                    <w:rPr>
                      <w:rStyle w:val="CharacterStyle6"/>
                    </w:rPr>
                    <w:t>6</w:t>
                  </w:r>
                </w:p>
              </w:tc>
            </w:tr>
            <w:tr w:rsidR="00B07447" w:rsidTr="00B07447">
              <w:trPr>
                <w:trHeight w:val="495"/>
              </w:trPr>
              <w:tc>
                <w:tcPr>
                  <w:tcW w:w="38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0"/>
                    <w:rPr>
                      <w:rStyle w:val="CharacterStyle10"/>
                    </w:rPr>
                  </w:pPr>
                  <w:r>
                    <w:rPr>
                      <w:rStyle w:val="CharacterStyle10"/>
                    </w:rPr>
                    <w:t>8 PRIMICI OD FINANCIJSKE IMOVINE I ZADUŽIVANJA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0,00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0,00</w:t>
                  </w:r>
                </w:p>
              </w:tc>
              <w:tc>
                <w:tcPr>
                  <w:tcW w:w="14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0,00</w:t>
                  </w:r>
                </w:p>
              </w:tc>
              <w:tc>
                <w:tcPr>
                  <w:tcW w:w="8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2"/>
                    <w:rPr>
                      <w:rStyle w:val="CharacterStyle12"/>
                    </w:rPr>
                  </w:pPr>
                  <w:r>
                    <w:rPr>
                      <w:rStyle w:val="CharacterStyle12"/>
                    </w:rPr>
                    <w:t>0,00</w:t>
                  </w:r>
                </w:p>
              </w:tc>
            </w:tr>
            <w:tr w:rsidR="00B07447" w:rsidTr="00B07447">
              <w:trPr>
                <w:trHeight w:val="480"/>
              </w:trPr>
              <w:tc>
                <w:tcPr>
                  <w:tcW w:w="38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0"/>
                    <w:rPr>
                      <w:rStyle w:val="CharacterStyle10"/>
                    </w:rPr>
                  </w:pPr>
                  <w:r>
                    <w:rPr>
                      <w:rStyle w:val="CharacterStyle10"/>
                    </w:rPr>
                    <w:t>5 IZDACI ZA FINANCIJSKU IMOVINU I OTPLATE ZAJMOVA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0,00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0,00</w:t>
                  </w:r>
                </w:p>
              </w:tc>
              <w:tc>
                <w:tcPr>
                  <w:tcW w:w="14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0,00</w:t>
                  </w:r>
                </w:p>
              </w:tc>
              <w:tc>
                <w:tcPr>
                  <w:tcW w:w="8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1"/>
                    <w:rPr>
                      <w:rStyle w:val="CharacterStyle11"/>
                    </w:rPr>
                  </w:pPr>
                  <w:r>
                    <w:rPr>
                      <w:rStyle w:val="CharacterStyle11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2"/>
                    <w:rPr>
                      <w:rStyle w:val="CharacterStyle12"/>
                    </w:rPr>
                  </w:pPr>
                  <w:r>
                    <w:rPr>
                      <w:rStyle w:val="CharacterStyle12"/>
                    </w:rPr>
                    <w:t>0,00</w:t>
                  </w:r>
                </w:p>
              </w:tc>
            </w:tr>
            <w:tr w:rsidR="00B07447" w:rsidTr="00B07447">
              <w:trPr>
                <w:trHeight w:val="495"/>
              </w:trPr>
              <w:tc>
                <w:tcPr>
                  <w:tcW w:w="38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NETO FINANCIRANJE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8"/>
                    <w:rPr>
                      <w:rStyle w:val="CharacterStyle8"/>
                    </w:rPr>
                  </w:pPr>
                  <w:r>
                    <w:rPr>
                      <w:rStyle w:val="CharacterStyle8"/>
                    </w:rPr>
                    <w:t>0,00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8"/>
                    <w:rPr>
                      <w:rStyle w:val="CharacterStyle8"/>
                    </w:rPr>
                  </w:pPr>
                  <w:r>
                    <w:rPr>
                      <w:rStyle w:val="CharacterStyle8"/>
                    </w:rPr>
                    <w:t>0,00</w:t>
                  </w:r>
                </w:p>
              </w:tc>
              <w:tc>
                <w:tcPr>
                  <w:tcW w:w="14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8"/>
                    <w:rPr>
                      <w:rStyle w:val="CharacterStyle8"/>
                    </w:rPr>
                  </w:pPr>
                  <w:r>
                    <w:rPr>
                      <w:rStyle w:val="CharacterStyle8"/>
                    </w:rPr>
                    <w:t>0,00</w:t>
                  </w:r>
                </w:p>
              </w:tc>
              <w:tc>
                <w:tcPr>
                  <w:tcW w:w="8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8"/>
                    <w:rPr>
                      <w:rStyle w:val="CharacterStyle8"/>
                    </w:rPr>
                  </w:pPr>
                  <w:r>
                    <w:rPr>
                      <w:rStyle w:val="CharacterStyle8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9"/>
                    <w:rPr>
                      <w:rStyle w:val="CharacterStyle9"/>
                    </w:rPr>
                  </w:pPr>
                  <w:r>
                    <w:rPr>
                      <w:rStyle w:val="CharacterStyle9"/>
                    </w:rPr>
                    <w:t>0,00</w:t>
                  </w:r>
                </w:p>
              </w:tc>
            </w:tr>
          </w:tbl>
          <w:p w:rsidR="00B07447" w:rsidRDefault="00B07447" w:rsidP="00B07447">
            <w:pPr>
              <w:spacing w:line="15" w:lineRule="exact"/>
            </w:pPr>
          </w:p>
          <w:p w:rsidR="00B07447" w:rsidRDefault="00B07447" w:rsidP="00B07447">
            <w:pPr>
              <w:spacing w:line="345" w:lineRule="exact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8"/>
            </w:tblGrid>
            <w:tr w:rsidR="00B07447" w:rsidTr="00B07447">
              <w:trPr>
                <w:trHeight w:val="255"/>
              </w:trPr>
              <w:tc>
                <w:tcPr>
                  <w:tcW w:w="10035" w:type="dxa"/>
                  <w:shd w:val="clear" w:color="auto" w:fill="auto"/>
                </w:tcPr>
                <w:p w:rsidR="00B07447" w:rsidRDefault="00B07447" w:rsidP="00B07447">
                  <w:pPr>
                    <w:pStyle w:val="ParagraphStyle2"/>
                    <w:rPr>
                      <w:rStyle w:val="CharacterStyle2"/>
                    </w:rPr>
                  </w:pPr>
                  <w:r>
                    <w:rPr>
                      <w:rStyle w:val="CharacterStyle2"/>
                    </w:rPr>
                    <w:t>C) PRENESENI VIŠAK ILI PRENESENI MANJAK</w:t>
                  </w:r>
                </w:p>
              </w:tc>
            </w:tr>
          </w:tbl>
          <w:p w:rsidR="00B07447" w:rsidRDefault="00B07447" w:rsidP="00B07447">
            <w:pPr>
              <w:spacing w:line="15" w:lineRule="exact"/>
            </w:pPr>
          </w:p>
          <w:p w:rsidR="00B07447" w:rsidRDefault="00B07447" w:rsidP="00B07447">
            <w:pPr>
              <w:spacing w:line="135" w:lineRule="exact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7"/>
              <w:gridCol w:w="1468"/>
              <w:gridCol w:w="1465"/>
              <w:gridCol w:w="1454"/>
              <w:gridCol w:w="847"/>
              <w:gridCol w:w="831"/>
            </w:tblGrid>
            <w:tr w:rsidR="00B07447" w:rsidTr="00B07447">
              <w:trPr>
                <w:trHeight w:val="720"/>
              </w:trPr>
              <w:tc>
                <w:tcPr>
                  <w:tcW w:w="3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3"/>
                    <w:rPr>
                      <w:rStyle w:val="CharacterStyle3"/>
                    </w:rPr>
                  </w:pPr>
                  <w:r>
                    <w:rPr>
                      <w:rStyle w:val="CharacterStyle3"/>
                    </w:rPr>
                    <w:t>Brojčana oznaka i naziv</w:t>
                  </w:r>
                </w:p>
              </w:tc>
              <w:tc>
                <w:tcPr>
                  <w:tcW w:w="1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3"/>
                    <w:rPr>
                      <w:rStyle w:val="CharacterStyle3"/>
                    </w:rPr>
                  </w:pPr>
                  <w:r>
                    <w:rPr>
                      <w:rStyle w:val="CharacterStyle3"/>
                    </w:rPr>
                    <w:t>Ostvarenje / izvršenje</w:t>
                  </w:r>
                  <w:r>
                    <w:rPr>
                      <w:rStyle w:val="CharacterStyle3"/>
                    </w:rPr>
                    <w:br/>
                    <w:t>30.6.2024.</w:t>
                  </w:r>
                </w:p>
              </w:tc>
              <w:tc>
                <w:tcPr>
                  <w:tcW w:w="1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3"/>
                    <w:rPr>
                      <w:rStyle w:val="CharacterStyle3"/>
                    </w:rPr>
                  </w:pPr>
                  <w:r>
                    <w:rPr>
                      <w:rStyle w:val="CharacterStyle3"/>
                    </w:rPr>
                    <w:t>Rebalans za 2025. godinu</w:t>
                  </w:r>
                </w:p>
              </w:tc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3"/>
                    <w:rPr>
                      <w:rStyle w:val="CharacterStyle3"/>
                    </w:rPr>
                  </w:pPr>
                  <w:r>
                    <w:rPr>
                      <w:rStyle w:val="CharacterStyle3"/>
                    </w:rPr>
                    <w:t>Ostvarenje / izvršenje</w:t>
                  </w:r>
                  <w:r>
                    <w:rPr>
                      <w:rStyle w:val="CharacterStyle3"/>
                    </w:rPr>
                    <w:br/>
                    <w:t>30.6.2025.</w:t>
                  </w:r>
                </w:p>
              </w:tc>
              <w:tc>
                <w:tcPr>
                  <w:tcW w:w="8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3"/>
                    <w:rPr>
                      <w:rStyle w:val="CharacterStyle3"/>
                    </w:rPr>
                  </w:pPr>
                  <w:r>
                    <w:rPr>
                      <w:rStyle w:val="CharacterStyle3"/>
                    </w:rPr>
                    <w:t>Indeks</w:t>
                  </w:r>
                  <w:r>
                    <w:rPr>
                      <w:rStyle w:val="CharacterStyle3"/>
                    </w:rPr>
                    <w:br/>
                    <w:t xml:space="preserve"> 4 / 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4"/>
                    <w:rPr>
                      <w:rStyle w:val="CharacterStyle4"/>
                    </w:rPr>
                  </w:pPr>
                  <w:r>
                    <w:rPr>
                      <w:rStyle w:val="CharacterStyle4"/>
                    </w:rPr>
                    <w:t>Indeks</w:t>
                  </w:r>
                  <w:r>
                    <w:rPr>
                      <w:rStyle w:val="CharacterStyle4"/>
                    </w:rPr>
                    <w:br/>
                    <w:t xml:space="preserve"> 4 / 3</w:t>
                  </w:r>
                </w:p>
              </w:tc>
            </w:tr>
            <w:tr w:rsidR="00B07447" w:rsidTr="00B07447">
              <w:trPr>
                <w:trHeight w:val="285"/>
              </w:trPr>
              <w:tc>
                <w:tcPr>
                  <w:tcW w:w="38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4</w:t>
                  </w:r>
                </w:p>
              </w:tc>
              <w:tc>
                <w:tcPr>
                  <w:tcW w:w="8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5</w:t>
                  </w:r>
                </w:p>
              </w:tc>
              <w:tc>
                <w:tcPr>
                  <w:tcW w:w="8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6"/>
                    <w:rPr>
                      <w:rStyle w:val="CharacterStyle6"/>
                    </w:rPr>
                  </w:pPr>
                  <w:r>
                    <w:rPr>
                      <w:rStyle w:val="CharacterStyle6"/>
                    </w:rPr>
                    <w:t>6</w:t>
                  </w:r>
                </w:p>
              </w:tc>
            </w:tr>
            <w:tr w:rsidR="00B07447" w:rsidTr="00B07447">
              <w:trPr>
                <w:trHeight w:val="495"/>
              </w:trPr>
              <w:tc>
                <w:tcPr>
                  <w:tcW w:w="38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vAlign w:val="center"/>
                </w:tcPr>
                <w:p w:rsidR="00B07447" w:rsidRDefault="00B07447" w:rsidP="00B07447">
                  <w:pPr>
                    <w:pStyle w:val="ParagraphStyle13"/>
                    <w:rPr>
                      <w:rStyle w:val="CharacterStyle13"/>
                    </w:rPr>
                  </w:pPr>
                  <w:r>
                    <w:rPr>
                      <w:rStyle w:val="CharacterStyle13"/>
                    </w:rPr>
                    <w:lastRenderedPageBreak/>
                    <w:t>92 UKUPAN DONOS VIŠKA / MANJKA IZ PRETHODNIH GODINA*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vAlign w:val="center"/>
                </w:tcPr>
                <w:p w:rsidR="00B07447" w:rsidRDefault="00B07447" w:rsidP="00B07447">
                  <w:pPr>
                    <w:pStyle w:val="ParagraphStyle14"/>
                    <w:rPr>
                      <w:rStyle w:val="CharacterStyle14"/>
                    </w:rPr>
                  </w:pPr>
                  <w:r>
                    <w:rPr>
                      <w:rStyle w:val="CharacterStyle14"/>
                    </w:rPr>
                    <w:t>-4.916,55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vAlign w:val="center"/>
                </w:tcPr>
                <w:p w:rsidR="00B07447" w:rsidRDefault="00B07447" w:rsidP="00B07447">
                  <w:pPr>
                    <w:pStyle w:val="ParagraphStyle14"/>
                    <w:rPr>
                      <w:rStyle w:val="CharacterStyle14"/>
                    </w:rPr>
                  </w:pPr>
                  <w:r>
                    <w:rPr>
                      <w:rStyle w:val="CharacterStyle14"/>
                    </w:rPr>
                    <w:t>650,00</w:t>
                  </w:r>
                </w:p>
              </w:tc>
              <w:tc>
                <w:tcPr>
                  <w:tcW w:w="14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vAlign w:val="center"/>
                </w:tcPr>
                <w:p w:rsidR="00B07447" w:rsidRDefault="00B07447" w:rsidP="00B07447">
                  <w:pPr>
                    <w:pStyle w:val="ParagraphStyle14"/>
                    <w:rPr>
                      <w:rStyle w:val="CharacterStyle14"/>
                    </w:rPr>
                  </w:pPr>
                  <w:r>
                    <w:rPr>
                      <w:rStyle w:val="CharacterStyle14"/>
                    </w:rPr>
                    <w:t>-7.478,48</w:t>
                  </w:r>
                </w:p>
              </w:tc>
              <w:tc>
                <w:tcPr>
                  <w:tcW w:w="8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vAlign w:val="center"/>
                </w:tcPr>
                <w:p w:rsidR="00B07447" w:rsidRDefault="00B07447" w:rsidP="00B07447">
                  <w:pPr>
                    <w:pStyle w:val="ParagraphStyle14"/>
                    <w:rPr>
                      <w:rStyle w:val="CharacterStyle14"/>
                    </w:rPr>
                  </w:pPr>
                  <w:r>
                    <w:rPr>
                      <w:rStyle w:val="CharacterStyle14"/>
                    </w:rPr>
                    <w:t>1,53</w:t>
                  </w:r>
                </w:p>
              </w:tc>
              <w:tc>
                <w:tcPr>
                  <w:tcW w:w="8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vAlign w:val="center"/>
                </w:tcPr>
                <w:p w:rsidR="00B07447" w:rsidRDefault="00B07447" w:rsidP="00B07447">
                  <w:pPr>
                    <w:pStyle w:val="ParagraphStyle15"/>
                    <w:rPr>
                      <w:rStyle w:val="CharacterStyle15"/>
                    </w:rPr>
                  </w:pPr>
                  <w:r>
                    <w:rPr>
                      <w:rStyle w:val="CharacterStyle15"/>
                    </w:rPr>
                    <w:t>11,51</w:t>
                  </w:r>
                </w:p>
              </w:tc>
            </w:tr>
            <w:tr w:rsidR="00B07447" w:rsidTr="00B07447">
              <w:trPr>
                <w:trHeight w:val="480"/>
              </w:trPr>
              <w:tc>
                <w:tcPr>
                  <w:tcW w:w="38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16"/>
                    <w:rPr>
                      <w:rStyle w:val="CharacterStyle16"/>
                    </w:rPr>
                  </w:pPr>
                  <w:r>
                    <w:rPr>
                      <w:rStyle w:val="CharacterStyle16"/>
                    </w:rPr>
                    <w:t>92 VIŠAK / MANJAK IZ PRETHODNIH GODINA KOJI ĆE SE RASPOREDITI / POKRITI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8"/>
                    <w:rPr>
                      <w:rStyle w:val="CharacterStyle8"/>
                    </w:rPr>
                  </w:pPr>
                  <w:r>
                    <w:rPr>
                      <w:rStyle w:val="CharacterStyle8"/>
                    </w:rPr>
                    <w:t>-4.916,55</w:t>
                  </w:r>
                </w:p>
              </w:tc>
              <w:tc>
                <w:tcPr>
                  <w:tcW w:w="14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8"/>
                    <w:rPr>
                      <w:rStyle w:val="CharacterStyle8"/>
                    </w:rPr>
                  </w:pPr>
                  <w:r>
                    <w:rPr>
                      <w:rStyle w:val="CharacterStyle8"/>
                    </w:rPr>
                    <w:t>650,00</w:t>
                  </w:r>
                </w:p>
              </w:tc>
              <w:tc>
                <w:tcPr>
                  <w:tcW w:w="14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8"/>
                    <w:rPr>
                      <w:rStyle w:val="CharacterStyle8"/>
                    </w:rPr>
                  </w:pPr>
                  <w:r>
                    <w:rPr>
                      <w:rStyle w:val="CharacterStyle8"/>
                    </w:rPr>
                    <w:t>-7.478,48</w:t>
                  </w:r>
                </w:p>
              </w:tc>
              <w:tc>
                <w:tcPr>
                  <w:tcW w:w="85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8"/>
                    <w:rPr>
                      <w:rStyle w:val="CharacterStyle8"/>
                    </w:rPr>
                  </w:pPr>
                  <w:r>
                    <w:rPr>
                      <w:rStyle w:val="CharacterStyle8"/>
                    </w:rPr>
                    <w:t>1,53</w:t>
                  </w:r>
                </w:p>
              </w:tc>
              <w:tc>
                <w:tcPr>
                  <w:tcW w:w="8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07447" w:rsidRDefault="00B07447" w:rsidP="00B07447">
                  <w:pPr>
                    <w:pStyle w:val="ParagraphStyle9"/>
                    <w:rPr>
                      <w:rStyle w:val="CharacterStyle9"/>
                    </w:rPr>
                  </w:pPr>
                  <w:r>
                    <w:rPr>
                      <w:rStyle w:val="CharacterStyle9"/>
                    </w:rPr>
                    <w:t>11,51</w:t>
                  </w:r>
                </w:p>
              </w:tc>
            </w:tr>
          </w:tbl>
          <w:p w:rsidR="00B07447" w:rsidRDefault="00B07447" w:rsidP="00B07447">
            <w:pPr>
              <w:spacing w:line="15" w:lineRule="exact"/>
            </w:pPr>
          </w:p>
          <w:p w:rsidR="00B07447" w:rsidRDefault="00B07447" w:rsidP="00B07447">
            <w:pPr>
              <w:spacing w:line="420" w:lineRule="exact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1460"/>
              <w:gridCol w:w="1460"/>
              <w:gridCol w:w="1445"/>
              <w:gridCol w:w="841"/>
              <w:gridCol w:w="826"/>
            </w:tblGrid>
            <w:tr w:rsidR="00B07447" w:rsidTr="00B07447">
              <w:trPr>
                <w:trHeight w:val="525"/>
              </w:trPr>
              <w:tc>
                <w:tcPr>
                  <w:tcW w:w="3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7"/>
                    <w:rPr>
                      <w:rStyle w:val="CharacterStyle17"/>
                    </w:rPr>
                  </w:pPr>
                  <w:r>
                    <w:rPr>
                      <w:rStyle w:val="CharacterStyle17"/>
                    </w:rPr>
                    <w:t>VIŠAK / MANJAK + NETO FINANCIRANJE + PRENESENI REZULTAT</w:t>
                  </w:r>
                </w:p>
              </w:tc>
              <w:tc>
                <w:tcPr>
                  <w:tcW w:w="1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8"/>
                    <w:rPr>
                      <w:rStyle w:val="CharacterStyle18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8"/>
                    <w:rPr>
                      <w:rStyle w:val="CharacterStyle18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8"/>
                    <w:rPr>
                      <w:rStyle w:val="CharacterStyle18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8"/>
                    <w:rPr>
                      <w:rStyle w:val="CharacterStyle18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7447" w:rsidRDefault="00B07447" w:rsidP="00B07447">
                  <w:pPr>
                    <w:pStyle w:val="ParagraphStyle19"/>
                    <w:rPr>
                      <w:rStyle w:val="CharacterStyle19"/>
                    </w:rPr>
                  </w:pPr>
                </w:p>
              </w:tc>
            </w:tr>
          </w:tbl>
          <w:p w:rsidR="008457FF" w:rsidRPr="00AF54D3" w:rsidRDefault="008457FF" w:rsidP="008457F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  <w:tr w:rsidR="008457FF" w:rsidRPr="008457FF" w:rsidTr="00E602E6">
        <w:trPr>
          <w:gridBefore w:val="1"/>
          <w:gridAfter w:val="1"/>
          <w:wBefore w:w="142" w:type="dxa"/>
          <w:wAfter w:w="329" w:type="dxa"/>
          <w:trHeight w:val="165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7FF" w:rsidRPr="00AF54D3" w:rsidRDefault="008457FF" w:rsidP="008457F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7FF" w:rsidRPr="00AF54D3" w:rsidRDefault="008457FF" w:rsidP="008457F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7FF" w:rsidRPr="00AF54D3" w:rsidRDefault="008457FF" w:rsidP="008457F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7FF" w:rsidRPr="00AF54D3" w:rsidRDefault="008457FF" w:rsidP="008457F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7FF" w:rsidRPr="00AF54D3" w:rsidRDefault="008457FF" w:rsidP="008457F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7FF" w:rsidRPr="00AF54D3" w:rsidRDefault="008457FF" w:rsidP="008457F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7FF" w:rsidRPr="00AF54D3" w:rsidRDefault="008457FF" w:rsidP="008457F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7FF" w:rsidRPr="00AF54D3" w:rsidRDefault="008457FF" w:rsidP="008457F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457FF" w:rsidRPr="008457FF" w:rsidTr="00E602E6">
        <w:trPr>
          <w:gridBefore w:val="1"/>
          <w:gridAfter w:val="1"/>
          <w:wBefore w:w="142" w:type="dxa"/>
          <w:wAfter w:w="329" w:type="dxa"/>
          <w:trHeight w:val="285"/>
        </w:trPr>
        <w:tc>
          <w:tcPr>
            <w:tcW w:w="10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7FF" w:rsidRPr="00AF54D3" w:rsidRDefault="008457FF" w:rsidP="008457F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  <w:tr w:rsidR="00AF54D3" w:rsidRPr="008457FF" w:rsidTr="00E602E6">
        <w:trPr>
          <w:gridBefore w:val="1"/>
          <w:gridAfter w:val="1"/>
          <w:wBefore w:w="142" w:type="dxa"/>
          <w:wAfter w:w="329" w:type="dxa"/>
          <w:trHeight w:val="270"/>
        </w:trPr>
        <w:tc>
          <w:tcPr>
            <w:tcW w:w="10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4D3" w:rsidRPr="008457FF" w:rsidRDefault="00AF54D3" w:rsidP="00B07447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</w:tr>
      <w:tr w:rsidR="00AF54D3" w:rsidRPr="008457FF" w:rsidTr="00E602E6">
        <w:trPr>
          <w:gridBefore w:val="1"/>
          <w:gridAfter w:val="1"/>
          <w:wBefore w:w="142" w:type="dxa"/>
          <w:wAfter w:w="329" w:type="dxa"/>
          <w:trHeight w:val="345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4D3" w:rsidRPr="008457FF" w:rsidRDefault="00AF54D3" w:rsidP="00AF54D3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4D3" w:rsidRPr="008457FF" w:rsidRDefault="00AF54D3" w:rsidP="00AF54D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4D3" w:rsidRPr="008457FF" w:rsidRDefault="00AF54D3" w:rsidP="00AF54D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4D3" w:rsidRPr="008457FF" w:rsidRDefault="00AF54D3" w:rsidP="00AF54D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4D3" w:rsidRPr="008457FF" w:rsidRDefault="00AF54D3" w:rsidP="00AF54D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4D3" w:rsidRPr="008457FF" w:rsidRDefault="00AF54D3" w:rsidP="00AF54D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4D3" w:rsidRPr="008457FF" w:rsidRDefault="00AF54D3" w:rsidP="00AF54D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4D3" w:rsidRPr="008457FF" w:rsidRDefault="00AF54D3" w:rsidP="00AF54D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F54D3" w:rsidRPr="008457FF" w:rsidTr="00E602E6">
        <w:trPr>
          <w:gridBefore w:val="1"/>
          <w:gridAfter w:val="1"/>
          <w:wBefore w:w="142" w:type="dxa"/>
          <w:wAfter w:w="329" w:type="dxa"/>
          <w:trHeight w:val="255"/>
        </w:trPr>
        <w:tc>
          <w:tcPr>
            <w:tcW w:w="10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4D3" w:rsidRPr="00455EAF" w:rsidRDefault="00AF54D3" w:rsidP="00AF54D3">
            <w:pPr>
              <w:rPr>
                <w:rFonts w:eastAsia="Times New Roman"/>
                <w:szCs w:val="22"/>
              </w:rPr>
            </w:pPr>
          </w:p>
        </w:tc>
      </w:tr>
      <w:tr w:rsidR="006E3211" w:rsidTr="00E602E6">
        <w:tblPrEx>
          <w:tblCellMar>
            <w:left w:w="0" w:type="dxa"/>
            <w:right w:w="0" w:type="dxa"/>
          </w:tblCellMar>
        </w:tblPrEx>
        <w:trPr>
          <w:trHeight w:val="435"/>
        </w:trPr>
        <w:tc>
          <w:tcPr>
            <w:tcW w:w="10575" w:type="dxa"/>
            <w:gridSpan w:val="10"/>
            <w:shd w:val="clear" w:color="auto" w:fill="auto"/>
          </w:tcPr>
          <w:p w:rsidR="006E3211" w:rsidRDefault="006E3211" w:rsidP="006E3211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1.2. RAČUN PRIHODA I RASHODA</w:t>
            </w:r>
          </w:p>
        </w:tc>
      </w:tr>
    </w:tbl>
    <w:p w:rsidR="006E3211" w:rsidRDefault="006E3211" w:rsidP="006E3211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6E3211" w:rsidTr="006E3211">
        <w:trPr>
          <w:trHeight w:val="270"/>
        </w:trPr>
        <w:tc>
          <w:tcPr>
            <w:tcW w:w="10575" w:type="dxa"/>
            <w:shd w:val="clear" w:color="auto" w:fill="auto"/>
          </w:tcPr>
          <w:p w:rsidR="006E3211" w:rsidRDefault="006E3211" w:rsidP="006E3211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1.2.1. IZVJEŠTAJ O PRIHODIMA I RASHODIMA PREMA EKONOMSKOJ KLASIFIKACIJI</w:t>
            </w:r>
          </w:p>
        </w:tc>
      </w:tr>
    </w:tbl>
    <w:p w:rsidR="006E3211" w:rsidRDefault="006E3211" w:rsidP="006E3211">
      <w:pPr>
        <w:spacing w:line="4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6E3211" w:rsidTr="006E3211">
        <w:trPr>
          <w:trHeight w:val="645"/>
        </w:trPr>
        <w:tc>
          <w:tcPr>
            <w:tcW w:w="3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6E3211" w:rsidRDefault="006E3211" w:rsidP="006E321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6E3211" w:rsidRDefault="006E3211" w:rsidP="006E321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30.6.2024.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6E3211" w:rsidRDefault="006E3211" w:rsidP="006E321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2025. godinu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6E3211" w:rsidRDefault="006E3211" w:rsidP="006E321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30.6.2025.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6E3211" w:rsidRDefault="006E3211" w:rsidP="006E321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6E3211" w:rsidRDefault="006E3211" w:rsidP="006E321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6E3211" w:rsidTr="006E3211">
        <w:trPr>
          <w:trHeight w:val="195"/>
        </w:trPr>
        <w:tc>
          <w:tcPr>
            <w:tcW w:w="39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7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6E3211" w:rsidTr="006E321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PRIHODI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349.699,88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747.402,00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390.385,56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111,63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52,23</w:t>
            </w:r>
          </w:p>
        </w:tc>
      </w:tr>
      <w:tr w:rsidR="006E3211" w:rsidTr="006E321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349.699,88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747.402,00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390.385,56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111,63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52,23</w:t>
            </w:r>
          </w:p>
        </w:tc>
      </w:tr>
      <w:tr w:rsidR="006E3211" w:rsidTr="006E321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Pomoći iz inozemstva i od subjekata unutar općeg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319.483,73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685.158,00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356.528,24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111,60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52,04</w:t>
            </w:r>
          </w:p>
        </w:tc>
      </w:tr>
      <w:tr w:rsidR="006E3211" w:rsidTr="006E321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318.408,63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355.654,18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111,70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6E321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6361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318.408,63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355.654,18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111,70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6E321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Prijenosi između proračunskih korisnika istog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1.075,10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874,06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81,30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6E321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6391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Tekući prijenosi između proračunskih korisnika istog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25,60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6E3211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6393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Tekući prijenosi između proračunskih korisnika istog proračuna temeljem prijenosa EU sredstava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1.049,50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874,06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83,28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6E321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od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50,0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0,50</w:t>
            </w:r>
          </w:p>
        </w:tc>
      </w:tr>
      <w:tr w:rsidR="006E3211" w:rsidTr="006E321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641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50,0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6E321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6413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Kamate na oročena sredstva i depozite po viđenju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50,0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6E3211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od upravnih i administrativnih pristojbi, pristojbi po posebnim propisima i naknada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3.393,21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3.879,00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790,71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23,30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20,38</w:t>
            </w:r>
          </w:p>
        </w:tc>
      </w:tr>
      <w:tr w:rsidR="006E3211" w:rsidTr="006E321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652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po posebnim propisima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3.393,21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790,71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23,30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6E321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6526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nespomenuti prihodi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3.393,21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790,71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23,30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6E3211">
        <w:trPr>
          <w:trHeight w:val="64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od prodaje proizvoda i robe te pruženih usluga, prihodi od donacija te povrati po protestiranim jamstvima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234,00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6.997,00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1.512,45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646,35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21,62</w:t>
            </w:r>
          </w:p>
        </w:tc>
      </w:tr>
      <w:tr w:rsidR="006E3211" w:rsidTr="006E321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lastRenderedPageBreak/>
              <w:t>661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prodaje proizvoda i robe te pruženih usluga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762,45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1411,94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6E321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6614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prodaje proizvoda i robe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762,45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1411,94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6E3211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Donacije od pravnih i fizičkih osoba izvan općeg proračuna te povrat donacija i kapitalnih pomoći po protestiranim jamstvima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180,00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750,00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416,67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6E321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donacije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180,00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750,00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416,67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6E321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iz nadležnog proračuna i od HZZO-a temeljem ugovornih obveza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26.588,92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51.366,00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31.554,15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118,67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61,43</w:t>
            </w:r>
          </w:p>
        </w:tc>
      </w:tr>
      <w:tr w:rsidR="006E3211" w:rsidTr="006E3211">
        <w:trPr>
          <w:trHeight w:val="64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671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iz nadležnog proračuna za financiranje redovne djelatnosti proračunskih korisnika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26.588,92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31.554,15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118,67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6E321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6711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iz nadležnog proračuna za financiranje rashoda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24.284,79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29.669,45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122,17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</w:tbl>
    <w:p w:rsidR="00E602E6" w:rsidRDefault="00E602E6" w:rsidP="006E3211"/>
    <w:tbl>
      <w:tblPr>
        <w:tblW w:w="11004" w:type="dxa"/>
        <w:tblInd w:w="-4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3330"/>
        <w:gridCol w:w="1725"/>
        <w:gridCol w:w="1740"/>
        <w:gridCol w:w="1740"/>
        <w:gridCol w:w="795"/>
        <w:gridCol w:w="675"/>
      </w:tblGrid>
      <w:tr w:rsidR="00E602E6" w:rsidTr="00DE4487">
        <w:trPr>
          <w:trHeight w:val="66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02E6" w:rsidRDefault="00E602E6" w:rsidP="00DE4487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6712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02E6" w:rsidRDefault="00E602E6" w:rsidP="00DE4487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iz nadležnog proračuna za financiranje rashoda za nabavu nefinancijske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02E6" w:rsidRDefault="00E602E6" w:rsidP="00DE448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2.304,13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02E6" w:rsidRDefault="00E602E6" w:rsidP="00DE4487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02E6" w:rsidRDefault="00E602E6" w:rsidP="00DE448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1.884,70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02E6" w:rsidRDefault="00E602E6" w:rsidP="00DE4487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81,80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02E6" w:rsidRDefault="00E602E6" w:rsidP="00DE4487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66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6712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iz nadležnog proračuna za financiranje rashoda za nabavu nefinancijske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2.304,13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1.884,70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81,80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</w:tbl>
    <w:p w:rsidR="00946F10" w:rsidRDefault="00946F10" w:rsidP="00946F10">
      <w:pPr>
        <w:spacing w:line="135" w:lineRule="exact"/>
      </w:pPr>
    </w:p>
    <w:tbl>
      <w:tblPr>
        <w:tblW w:w="11004" w:type="dxa"/>
        <w:tblInd w:w="-4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3330"/>
        <w:gridCol w:w="1725"/>
        <w:gridCol w:w="1740"/>
        <w:gridCol w:w="1740"/>
        <w:gridCol w:w="795"/>
        <w:gridCol w:w="675"/>
      </w:tblGrid>
      <w:tr w:rsidR="006E3211" w:rsidTr="00E602E6">
        <w:trPr>
          <w:trHeight w:val="645"/>
        </w:trPr>
        <w:tc>
          <w:tcPr>
            <w:tcW w:w="4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6E3211" w:rsidRDefault="006E3211" w:rsidP="006E321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6E3211" w:rsidRDefault="006E3211" w:rsidP="006E321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30.6.2024.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6E3211" w:rsidRDefault="006E3211" w:rsidP="006E321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2025. godinu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6E3211" w:rsidRDefault="006E3211" w:rsidP="006E321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30.6.2025.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6E3211" w:rsidRDefault="006E3211" w:rsidP="006E321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6E3211" w:rsidRDefault="006E3211" w:rsidP="006E321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6E3211" w:rsidTr="00E602E6">
        <w:trPr>
          <w:trHeight w:val="195"/>
        </w:trPr>
        <w:tc>
          <w:tcPr>
            <w:tcW w:w="43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7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345.625,66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748.052,00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438.828,50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126,97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58,66</w:t>
            </w: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343.321,53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737.764,00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436.942,72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127,27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59,23</w:t>
            </w: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292.343,77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615.590,00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380.087,23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130,01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61,74</w:t>
            </w: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Plaće (Bruto)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241.565,70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318.100,62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131,68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Plaće za redovan rad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236.180,36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307.520,69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130,21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Plaće za prekovremeni rad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5.326,34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8.578,98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161,07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3114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Plaće za posebne uvjete rada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59,00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2.000,95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3391,44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11.123,44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9.423,86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84,72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11.123,44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9.423,86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84,72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Doprinosi na plaće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39.654,63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52.562,75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132,55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Doprinosi za obvezno zdravstveno osiguranje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39.654,63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52.562,75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132,55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Materijalni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50.735,21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118.719,00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56.797,14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111,95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47,84</w:t>
            </w: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Naknade troškova zaposlenima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7.232,38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8.825,22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122,02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Službena putovanja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713,84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1.625,57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227,72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lastRenderedPageBreak/>
              <w:t>3212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Naknade za prijevoz, za rad na terenu i odvojeni život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6.036,77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6.972,37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115,50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Stručno usavršavanje zaposlenika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242,51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4,12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25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Ostale naknade troškova zaposlenima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239,26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217,28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90,81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materijal i energiju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28.785,90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32.673,00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113,50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Uredski materijal i ostali materijalni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2.102,38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2.404,55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114,37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 i sirovine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16.302,47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14.020,46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86,00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Energija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9.356,14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14.506,50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155,05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 i dijelovi za tekuće i investicijsko održavanje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835,82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733,22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87,72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Sitni inventar i autogume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64,70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961,03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1485,36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Službena, radna i zaštitna odjeća i obuća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124,39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47,24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37,98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10.318,41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12.478,00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120,93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Usluge telefona, interneta, pošte i prijevoza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2.212,43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2.052,13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92,75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Usluge tekućeg i investicijskog održavanja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1.994,18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5.436,24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272,61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Usluge promidžbe i informiranja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710,00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Komunalne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1.173,57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1.191,90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101,56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Zakupnine i najamnine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1.395,63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1.548,33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110,94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Zdravstvene i veterinarske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1.384,16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809,40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58,48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Intelektualne i osobne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155,00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75,00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48,39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Računalne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1.236,85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1.185,52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95,85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56,59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179,48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317,16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4.398,52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2.820,92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64,13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Premije osiguranja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285,71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334,15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116,95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Reprezentacija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16,84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19,88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118,05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Članarine i norme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133,09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150,00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112,71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Pristojbe i naknade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1.043,72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1.397,38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133,88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2.919,16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919,51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31,50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Financijski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8,60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23,00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5,10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59,30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22,17</w:t>
            </w: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lastRenderedPageBreak/>
              <w:t>343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financijski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8,60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5,10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59,30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3433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Zatezne kamate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8,60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3434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nespomenuti financijski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5,10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Pomoći dane u inozemstvo i unutar općeg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233,95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234,00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53,25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22,76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22,76</w:t>
            </w: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369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Prijenosi između proračunskih korisnika istog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233,95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53,25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22,76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3691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Tekući prijenosi između proračunskih korisnika istog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233,95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53,25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22,76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Naknade građanima i kućanstvima na temelju osiguranja i druge naknade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3.000,00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</w:t>
            </w: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donacije, kazne, naknade šteta i kapitalne pomoći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198,00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</w:t>
            </w: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nabavu nefinancijske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2.304,13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10.288,00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1.885,78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81,84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18,33</w:t>
            </w: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nabavu proizvedene dugotrajne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2.304,13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10.288,00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1.885,78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81,84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18,33</w:t>
            </w: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Postrojenja i oprema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1.999,88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1.885,78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94,29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Uredska oprema i namještaj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1.999,88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1.099,80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54,99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4227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Uređaji, strojevi i oprema za ostale namjene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785,98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Knjige, umjetnička djela i ostale izložbene vrijednosti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304,25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  <w:tr w:rsidR="006E3211" w:rsidTr="00E602E6">
        <w:trPr>
          <w:trHeight w:val="51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4241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Knjige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304,25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3211" w:rsidRDefault="006E3211" w:rsidP="006E3211">
            <w:pPr>
              <w:pStyle w:val="ParagraphStyle11"/>
              <w:rPr>
                <w:rStyle w:val="CharacterStyle11"/>
              </w:rPr>
            </w:pPr>
          </w:p>
        </w:tc>
      </w:tr>
    </w:tbl>
    <w:p w:rsidR="006E3211" w:rsidRDefault="006E3211" w:rsidP="006E3211">
      <w:pPr>
        <w:spacing w:line="15" w:lineRule="exact"/>
      </w:pPr>
    </w:p>
    <w:p w:rsidR="006E3211" w:rsidRDefault="006E3211" w:rsidP="00946F10">
      <w:pPr>
        <w:spacing w:line="135" w:lineRule="exact"/>
      </w:pPr>
    </w:p>
    <w:p w:rsidR="006E3211" w:rsidRDefault="006E3211" w:rsidP="00946F10">
      <w:pPr>
        <w:spacing w:line="135" w:lineRule="exact"/>
      </w:pPr>
    </w:p>
    <w:p w:rsidR="006E3211" w:rsidRDefault="006E3211" w:rsidP="00946F10">
      <w:pPr>
        <w:spacing w:line="135" w:lineRule="exact"/>
      </w:pPr>
    </w:p>
    <w:p w:rsidR="006E3211" w:rsidRDefault="006E3211" w:rsidP="00946F10">
      <w:pPr>
        <w:spacing w:line="135" w:lineRule="exact"/>
      </w:pPr>
    </w:p>
    <w:p w:rsidR="00946F10" w:rsidRDefault="00946F10" w:rsidP="00946F10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53209" w:rsidTr="00B53209">
        <w:trPr>
          <w:trHeight w:val="300"/>
        </w:trPr>
        <w:tc>
          <w:tcPr>
            <w:tcW w:w="10050" w:type="dxa"/>
            <w:shd w:val="clear" w:color="auto" w:fill="auto"/>
          </w:tcPr>
          <w:p w:rsidR="00B53209" w:rsidRDefault="00B53209" w:rsidP="00B53209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1.2.2. IZVJEŠTAJ O PRIHODIMA I RASHODIMA PREMA IZVORIMA FINANCIRANJA</w:t>
            </w: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53209" w:rsidTr="00B53209">
        <w:trPr>
          <w:trHeight w:val="315"/>
        </w:trPr>
        <w:tc>
          <w:tcPr>
            <w:tcW w:w="10050" w:type="dxa"/>
            <w:shd w:val="clear" w:color="auto" w:fill="auto"/>
            <w:vAlign w:val="center"/>
          </w:tcPr>
          <w:p w:rsidR="00B53209" w:rsidRDefault="00B53209" w:rsidP="00B53209">
            <w:pPr>
              <w:pStyle w:val="ParagraphStyle1"/>
              <w:rPr>
                <w:rStyle w:val="CharacterStyle1"/>
              </w:rPr>
            </w:pPr>
          </w:p>
        </w:tc>
      </w:tr>
    </w:tbl>
    <w:p w:rsidR="00B53209" w:rsidRDefault="00B53209" w:rsidP="00B53209">
      <w:pPr>
        <w:spacing w:line="21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B53209" w:rsidTr="00B53209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53209" w:rsidRDefault="00B53209" w:rsidP="00B53209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53209" w:rsidRDefault="00B53209" w:rsidP="00B53209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30.6.2024.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53209" w:rsidRDefault="00B53209" w:rsidP="00B53209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2025. godinu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53209" w:rsidRDefault="00B53209" w:rsidP="00B53209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30.6.2025.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53209" w:rsidRDefault="00B53209" w:rsidP="00B53209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53209" w:rsidRDefault="00B53209" w:rsidP="00B53209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B53209" w:rsidTr="00B53209">
        <w:trPr>
          <w:trHeight w:val="225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349.699,88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747.402,00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390.385,56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111,63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52,23</w:t>
            </w:r>
          </w:p>
        </w:tc>
      </w:tr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OPĆI PRIHODI I PRIMICI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26.588,92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51.366,00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31.554,15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118,67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61,43</w:t>
            </w:r>
          </w:p>
        </w:tc>
      </w:tr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PRIHODI OD POREZA ZA REDOVNU DJELATNOST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3.892,86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3.592,00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2.765,49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71,04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76,99</w:t>
            </w:r>
          </w:p>
        </w:tc>
      </w:tr>
      <w:tr w:rsidR="00B53209" w:rsidTr="00B53209">
        <w:trPr>
          <w:trHeight w:val="6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 xml:space="preserve"> DECENTRALIZIRANA SREDSTVA-OSNOVNO ŠKOLSTVO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22.696,06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47.774,00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28.788,66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126,84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60,26</w:t>
            </w:r>
          </w:p>
        </w:tc>
      </w:tr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54,02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4.668,00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762,46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1.411,44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16,33</w:t>
            </w:r>
          </w:p>
        </w:tc>
      </w:tr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VLASTITI PRIHODI - PRORAČUNSKI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54,02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4.668,00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762,46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1.411,44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16,33</w:t>
            </w:r>
          </w:p>
        </w:tc>
      </w:tr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lastRenderedPageBreak/>
              <w:t>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ZA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3.393,21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3.879,00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790,71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23,30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20,38</w:t>
            </w:r>
          </w:p>
        </w:tc>
      </w:tr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OSTALI NESPOMENUTI PRIHODI -  PRORAČUNSKI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3.393,21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3.879,00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790,71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23,30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20,38</w:t>
            </w:r>
          </w:p>
        </w:tc>
      </w:tr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319.483,73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685.158,00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356.528,24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111,60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52,04</w:t>
            </w:r>
          </w:p>
        </w:tc>
      </w:tr>
      <w:tr w:rsidR="00B53209" w:rsidTr="00B53209">
        <w:trPr>
          <w:trHeight w:val="6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OD OSTALIH SUBJEKATA UNUTAR OPĆE DRŽAVE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299.360,54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635.645,00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334.387,21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111,70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52,61</w:t>
            </w:r>
          </w:p>
        </w:tc>
      </w:tr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- PRORAČUNSKI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19.073,69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47.278,00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21.266,97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111,50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44,98</w:t>
            </w:r>
          </w:p>
        </w:tc>
      </w:tr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IZ PRORAČUNA - EU ŽUPANIJA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1.049,50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2.235,00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874,06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83,28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39,11</w:t>
            </w:r>
          </w:p>
        </w:tc>
      </w:tr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DONACIJE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180,00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2.331,00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750,00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416,67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32,18</w:t>
            </w:r>
          </w:p>
        </w:tc>
      </w:tr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63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DONACIJE-PK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180,00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2.331,00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750,00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416,67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32,18</w:t>
            </w:r>
          </w:p>
        </w:tc>
      </w:tr>
      <w:tr w:rsidR="00B53209" w:rsidTr="00B53209">
        <w:trPr>
          <w:trHeight w:val="300"/>
        </w:trPr>
        <w:tc>
          <w:tcPr>
            <w:tcW w:w="10050" w:type="dxa"/>
            <w:gridSpan w:val="7"/>
            <w:shd w:val="clear" w:color="auto" w:fill="auto"/>
            <w:vAlign w:val="center"/>
          </w:tcPr>
          <w:p w:rsidR="00B53209" w:rsidRDefault="00B53209" w:rsidP="00B53209">
            <w:pPr>
              <w:pStyle w:val="ParagraphStyle1"/>
              <w:rPr>
                <w:rStyle w:val="CharacterStyle1"/>
              </w:rPr>
            </w:pPr>
          </w:p>
        </w:tc>
      </w:tr>
    </w:tbl>
    <w:p w:rsidR="00B53209" w:rsidRDefault="00B53209" w:rsidP="00B53209">
      <w:pPr>
        <w:spacing w:line="22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B53209" w:rsidTr="00B53209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53209" w:rsidRDefault="00B53209" w:rsidP="00B53209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53209" w:rsidRDefault="00B53209" w:rsidP="00B53209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30.6.2024.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53209" w:rsidRDefault="00B53209" w:rsidP="00B53209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2025. godinu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53209" w:rsidRDefault="00B53209" w:rsidP="00B53209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30.6.2025.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53209" w:rsidRDefault="00B53209" w:rsidP="00B53209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53209" w:rsidRDefault="00B53209" w:rsidP="00B53209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B53209" w:rsidTr="00B53209">
        <w:trPr>
          <w:trHeight w:val="225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RASHODI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345.625,66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748.052,00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438.828,50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126,97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58,66</w:t>
            </w:r>
          </w:p>
        </w:tc>
      </w:tr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OPĆI PRIHODI I PRIMICI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24.007,01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51.366,00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29.819,59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124,21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58,05</w:t>
            </w:r>
          </w:p>
        </w:tc>
      </w:tr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PRIHODI OD POREZA ZA REDOVNU DJELATNOST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1.314,15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3.592,00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1.073,44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81,68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29,88</w:t>
            </w:r>
          </w:p>
        </w:tc>
      </w:tr>
      <w:tr w:rsidR="00B53209" w:rsidTr="00B53209">
        <w:trPr>
          <w:trHeight w:val="6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 xml:space="preserve"> DECENTRALIZIRANA SREDSTVA-OSNOVNO ŠKOLSTVO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22.692,86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47.774,00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28.746,15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126,67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60,17</w:t>
            </w:r>
          </w:p>
        </w:tc>
      </w:tr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6.042,00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676,35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2.705,40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11,19</w:t>
            </w:r>
          </w:p>
        </w:tc>
      </w:tr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VLASTITI PRIHODI - PRORAČUNSKI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6.042,00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676,35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2.705,40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11,19</w:t>
            </w:r>
          </w:p>
        </w:tc>
      </w:tr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ZA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1.746,49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6.438,00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329,79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18,88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5,12</w:t>
            </w:r>
          </w:p>
        </w:tc>
      </w:tr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OSTALI NESPOMENUTI PRIHODI -  PRORAČUNSKI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1.746,49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6.438,00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329,79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18,88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5,12</w:t>
            </w:r>
          </w:p>
        </w:tc>
      </w:tr>
    </w:tbl>
    <w:p w:rsidR="00B53209" w:rsidRDefault="00B53209" w:rsidP="00B53209"/>
    <w:p w:rsidR="00B53209" w:rsidRPr="00B53209" w:rsidRDefault="00B53209" w:rsidP="00B53209"/>
    <w:p w:rsidR="00B53209" w:rsidRDefault="00B53209" w:rsidP="00B53209"/>
    <w:tbl>
      <w:tblPr>
        <w:tblW w:w="10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60"/>
        <w:gridCol w:w="1845"/>
        <w:gridCol w:w="1860"/>
        <w:gridCol w:w="795"/>
        <w:gridCol w:w="645"/>
      </w:tblGrid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tab/>
            </w:r>
            <w:r>
              <w:tab/>
            </w:r>
            <w:r>
              <w:rPr>
                <w:rStyle w:val="CharacterStyle9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319.017,16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680.173,00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406.855,09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127,53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59,82</w:t>
            </w:r>
          </w:p>
        </w:tc>
      </w:tr>
      <w:tr w:rsidR="00B53209" w:rsidTr="00B53209">
        <w:trPr>
          <w:trHeight w:val="6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OD OSTALIH SUBJEKATA UNUTAR OPĆE DRŽAVE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299.360,54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635.645,00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388.391,60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129,74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61,10</w:t>
            </w:r>
          </w:p>
        </w:tc>
      </w:tr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- PRORAČUNSKI KORISNICI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18.743,02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42.293,00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17.611,54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93,96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41,64</w:t>
            </w:r>
          </w:p>
        </w:tc>
      </w:tr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IZ PRORAČUNA - EU ŽUPANIJA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913,60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2.235,00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851,95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93,25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38,12</w:t>
            </w:r>
          </w:p>
        </w:tc>
      </w:tr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DONACIJE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830,00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4.033,00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1.147,68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138,27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28,46</w:t>
            </w:r>
          </w:p>
        </w:tc>
      </w:tr>
      <w:tr w:rsidR="00B53209" w:rsidTr="00B53209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lastRenderedPageBreak/>
              <w:t>63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DONACIJE-PK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830,00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4.033,00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1.147,68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138,27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28,46</w:t>
            </w:r>
          </w:p>
        </w:tc>
      </w:tr>
    </w:tbl>
    <w:p w:rsidR="00B53209" w:rsidRDefault="00B53209" w:rsidP="00B53209">
      <w:pPr>
        <w:spacing w:line="15" w:lineRule="exact"/>
      </w:pPr>
    </w:p>
    <w:p w:rsidR="00946F10" w:rsidRDefault="00946F10"/>
    <w:tbl>
      <w:tblPr>
        <w:tblW w:w="10653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0"/>
        <w:gridCol w:w="9915"/>
        <w:gridCol w:w="113"/>
        <w:gridCol w:w="28"/>
      </w:tblGrid>
      <w:tr w:rsidR="00AE683A" w:rsidTr="00E602E6">
        <w:trPr>
          <w:trHeight w:val="300"/>
        </w:trPr>
        <w:tc>
          <w:tcPr>
            <w:tcW w:w="10625" w:type="dxa"/>
            <w:gridSpan w:val="4"/>
            <w:shd w:val="clear" w:color="auto" w:fill="auto"/>
            <w:vAlign w:val="center"/>
          </w:tcPr>
          <w:p w:rsidR="00AE683A" w:rsidRDefault="00AE683A" w:rsidP="006E3211">
            <w:pPr>
              <w:spacing w:after="160" w:line="259" w:lineRule="auto"/>
              <w:rPr>
                <w:rStyle w:val="CharacterStyle9"/>
              </w:rPr>
            </w:pPr>
          </w:p>
          <w:p w:rsidR="00DB5364" w:rsidRDefault="00DB5364" w:rsidP="006E3211">
            <w:pPr>
              <w:spacing w:after="160" w:line="259" w:lineRule="auto"/>
              <w:rPr>
                <w:rStyle w:val="CharacterStyle9"/>
              </w:rPr>
            </w:pPr>
          </w:p>
          <w:p w:rsidR="00DB5364" w:rsidRDefault="00DB5364" w:rsidP="006E3211">
            <w:pPr>
              <w:spacing w:after="160" w:line="259" w:lineRule="auto"/>
              <w:rPr>
                <w:rStyle w:val="CharacterStyle9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90"/>
            </w:tblGrid>
            <w:tr w:rsidR="00B53209" w:rsidTr="00B53209">
              <w:trPr>
                <w:trHeight w:val="300"/>
              </w:trPr>
              <w:tc>
                <w:tcPr>
                  <w:tcW w:w="10590" w:type="dxa"/>
                  <w:shd w:val="clear" w:color="auto" w:fill="auto"/>
                </w:tcPr>
                <w:p w:rsidR="00B53209" w:rsidRDefault="00B53209" w:rsidP="00B53209">
                  <w:pPr>
                    <w:pStyle w:val="ParagraphStyle0"/>
                    <w:rPr>
                      <w:rStyle w:val="CharacterStyle0"/>
                    </w:rPr>
                  </w:pPr>
                  <w:r>
                    <w:rPr>
                      <w:rStyle w:val="CharacterStyle0"/>
                    </w:rPr>
                    <w:t>1.2.3. IZVJEŠTAJ O RASHODIMA PREMA FUNKCIJSKOJ KLASIFIKACIJI</w:t>
                  </w:r>
                </w:p>
              </w:tc>
            </w:tr>
          </w:tbl>
          <w:p w:rsidR="00B53209" w:rsidRDefault="00B53209" w:rsidP="00B53209">
            <w:pPr>
              <w:spacing w:line="15" w:lineRule="exact"/>
            </w:pPr>
          </w:p>
          <w:p w:rsidR="00B53209" w:rsidRDefault="00B53209" w:rsidP="00B53209">
            <w:pPr>
              <w:spacing w:line="255" w:lineRule="exact"/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  <w:gridCol w:w="1725"/>
              <w:gridCol w:w="1740"/>
              <w:gridCol w:w="1725"/>
              <w:gridCol w:w="720"/>
              <w:gridCol w:w="720"/>
            </w:tblGrid>
            <w:tr w:rsidR="00B53209" w:rsidTr="00B53209">
              <w:trPr>
                <w:trHeight w:val="645"/>
              </w:trPr>
              <w:tc>
                <w:tcPr>
                  <w:tcW w:w="39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53209" w:rsidRDefault="00B53209" w:rsidP="00B53209">
                  <w:pPr>
                    <w:pStyle w:val="ParagraphStyle1"/>
                    <w:rPr>
                      <w:rStyle w:val="CharacterStyle1"/>
                    </w:rPr>
                  </w:pPr>
                  <w:r>
                    <w:rPr>
                      <w:rStyle w:val="CharacterStyle1"/>
                    </w:rPr>
                    <w:t>Brojčana oznaka i naziv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53209" w:rsidRDefault="00B53209" w:rsidP="00B53209">
                  <w:pPr>
                    <w:pStyle w:val="ParagraphStyle2"/>
                    <w:rPr>
                      <w:rStyle w:val="CharacterStyle2"/>
                    </w:rPr>
                  </w:pPr>
                  <w:r>
                    <w:rPr>
                      <w:rStyle w:val="CharacterStyle2"/>
                    </w:rPr>
                    <w:t xml:space="preserve">Izvršenje </w:t>
                  </w:r>
                  <w:r>
                    <w:rPr>
                      <w:rStyle w:val="CharacterStyle2"/>
                    </w:rPr>
                    <w:br/>
                    <w:t>30.6.2024.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53209" w:rsidRDefault="00B53209" w:rsidP="00B53209">
                  <w:pPr>
                    <w:pStyle w:val="ParagraphStyle2"/>
                    <w:rPr>
                      <w:rStyle w:val="CharacterStyle2"/>
                    </w:rPr>
                  </w:pPr>
                  <w:r>
                    <w:rPr>
                      <w:rStyle w:val="CharacterStyle2"/>
                    </w:rPr>
                    <w:t>Rebalans za 2025. godinu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53209" w:rsidRDefault="00B53209" w:rsidP="00B53209">
                  <w:pPr>
                    <w:pStyle w:val="ParagraphStyle2"/>
                    <w:rPr>
                      <w:rStyle w:val="CharacterStyle2"/>
                    </w:rPr>
                  </w:pPr>
                  <w:r>
                    <w:rPr>
                      <w:rStyle w:val="CharacterStyle2"/>
                    </w:rPr>
                    <w:t>Izvršenje 30.6.2025.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53209" w:rsidRDefault="00B53209" w:rsidP="00B53209">
                  <w:pPr>
                    <w:pStyle w:val="ParagraphStyle2"/>
                    <w:rPr>
                      <w:rStyle w:val="CharacterStyle2"/>
                    </w:rPr>
                  </w:pPr>
                  <w:r>
                    <w:rPr>
                      <w:rStyle w:val="CharacterStyle2"/>
                    </w:rPr>
                    <w:t>Indeks</w:t>
                  </w:r>
                  <w:r>
                    <w:rPr>
                      <w:rStyle w:val="CharacterStyle2"/>
                    </w:rPr>
                    <w:br/>
                    <w:t>4 / 2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:rsidR="00B53209" w:rsidRDefault="00B53209" w:rsidP="00B53209">
                  <w:pPr>
                    <w:pStyle w:val="ParagraphStyle2"/>
                    <w:rPr>
                      <w:rStyle w:val="CharacterStyle2"/>
                    </w:rPr>
                  </w:pPr>
                  <w:r>
                    <w:rPr>
                      <w:rStyle w:val="CharacterStyle2"/>
                    </w:rPr>
                    <w:t>Indeks</w:t>
                  </w:r>
                  <w:r>
                    <w:rPr>
                      <w:rStyle w:val="CharacterStyle2"/>
                    </w:rPr>
                    <w:br/>
                    <w:t>4 / 3</w:t>
                  </w:r>
                </w:p>
              </w:tc>
            </w:tr>
            <w:tr w:rsidR="00B53209" w:rsidTr="00B53209">
              <w:trPr>
                <w:trHeight w:val="225"/>
              </w:trPr>
              <w:tc>
                <w:tcPr>
                  <w:tcW w:w="39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3"/>
                    <w:rPr>
                      <w:rStyle w:val="CharacterStyle3"/>
                    </w:rPr>
                  </w:pPr>
                  <w:r>
                    <w:rPr>
                      <w:rStyle w:val="CharacterStyle3"/>
                    </w:rPr>
                    <w:t>1</w:t>
                  </w: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4"/>
                    <w:rPr>
                      <w:rStyle w:val="CharacterStyle4"/>
                    </w:rPr>
                  </w:pPr>
                  <w:r>
                    <w:rPr>
                      <w:rStyle w:val="CharacterStyle4"/>
                    </w:rPr>
                    <w:t>2</w:t>
                  </w:r>
                </w:p>
              </w:tc>
              <w:tc>
                <w:tcPr>
                  <w:tcW w:w="17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4"/>
                    <w:rPr>
                      <w:rStyle w:val="CharacterStyle4"/>
                    </w:rPr>
                  </w:pPr>
                  <w:r>
                    <w:rPr>
                      <w:rStyle w:val="CharacterStyle4"/>
                    </w:rPr>
                    <w:t>3</w:t>
                  </w: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4"/>
                    <w:rPr>
                      <w:rStyle w:val="CharacterStyle4"/>
                    </w:rPr>
                  </w:pPr>
                  <w:r>
                    <w:rPr>
                      <w:rStyle w:val="CharacterStyle4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4"/>
                    <w:rPr>
                      <w:rStyle w:val="CharacterStyle4"/>
                    </w:rPr>
                  </w:pPr>
                  <w:r>
                    <w:rPr>
                      <w:rStyle w:val="CharacterStyle4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4"/>
                    <w:rPr>
                      <w:rStyle w:val="CharacterStyle4"/>
                    </w:rPr>
                  </w:pPr>
                  <w:r>
                    <w:rPr>
                      <w:rStyle w:val="CharacterStyle4"/>
                    </w:rPr>
                    <w:t>6</w:t>
                  </w:r>
                </w:p>
              </w:tc>
            </w:tr>
            <w:tr w:rsidR="00B53209" w:rsidTr="00B53209">
              <w:trPr>
                <w:trHeight w:val="360"/>
              </w:trPr>
              <w:tc>
                <w:tcPr>
                  <w:tcW w:w="39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UKUPNO RASHODI</w:t>
                  </w: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6"/>
                    <w:rPr>
                      <w:rStyle w:val="CharacterStyle6"/>
                    </w:rPr>
                  </w:pPr>
                  <w:r>
                    <w:rPr>
                      <w:rStyle w:val="CharacterStyle6"/>
                    </w:rPr>
                    <w:t>345.625,66</w:t>
                  </w:r>
                </w:p>
              </w:tc>
              <w:tc>
                <w:tcPr>
                  <w:tcW w:w="17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6"/>
                    <w:rPr>
                      <w:rStyle w:val="CharacterStyle6"/>
                    </w:rPr>
                  </w:pPr>
                  <w:r>
                    <w:rPr>
                      <w:rStyle w:val="CharacterStyle6"/>
                    </w:rPr>
                    <w:t>748.052,00</w:t>
                  </w: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6"/>
                    <w:rPr>
                      <w:rStyle w:val="CharacterStyle6"/>
                    </w:rPr>
                  </w:pPr>
                  <w:r>
                    <w:rPr>
                      <w:rStyle w:val="CharacterStyle6"/>
                    </w:rPr>
                    <w:t>438.828,50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6"/>
                    <w:rPr>
                      <w:rStyle w:val="CharacterStyle6"/>
                    </w:rPr>
                  </w:pPr>
                  <w:r>
                    <w:rPr>
                      <w:rStyle w:val="CharacterStyle6"/>
                    </w:rPr>
                    <w:t>126,97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6"/>
                    <w:rPr>
                      <w:rStyle w:val="CharacterStyle6"/>
                    </w:rPr>
                  </w:pPr>
                  <w:r>
                    <w:rPr>
                      <w:rStyle w:val="CharacterStyle6"/>
                    </w:rPr>
                    <w:t>58,66</w:t>
                  </w:r>
                </w:p>
              </w:tc>
            </w:tr>
            <w:tr w:rsidR="00B53209" w:rsidTr="00B53209">
              <w:trPr>
                <w:trHeight w:val="375"/>
              </w:trPr>
              <w:tc>
                <w:tcPr>
                  <w:tcW w:w="39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09 Obrazovanje</w:t>
                  </w: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6"/>
                    <w:rPr>
                      <w:rStyle w:val="CharacterStyle6"/>
                    </w:rPr>
                  </w:pPr>
                  <w:r>
                    <w:rPr>
                      <w:rStyle w:val="CharacterStyle6"/>
                    </w:rPr>
                    <w:t>345.625,66</w:t>
                  </w:r>
                </w:p>
              </w:tc>
              <w:tc>
                <w:tcPr>
                  <w:tcW w:w="17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6"/>
                    <w:rPr>
                      <w:rStyle w:val="CharacterStyle6"/>
                    </w:rPr>
                  </w:pPr>
                  <w:r>
                    <w:rPr>
                      <w:rStyle w:val="CharacterStyle6"/>
                    </w:rPr>
                    <w:t>748.052,00</w:t>
                  </w: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6"/>
                    <w:rPr>
                      <w:rStyle w:val="CharacterStyle6"/>
                    </w:rPr>
                  </w:pPr>
                  <w:r>
                    <w:rPr>
                      <w:rStyle w:val="CharacterStyle6"/>
                    </w:rPr>
                    <w:t>438.828,50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6"/>
                    <w:rPr>
                      <w:rStyle w:val="CharacterStyle6"/>
                    </w:rPr>
                  </w:pPr>
                  <w:r>
                    <w:rPr>
                      <w:rStyle w:val="CharacterStyle6"/>
                    </w:rPr>
                    <w:t>126,97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6"/>
                    <w:rPr>
                      <w:rStyle w:val="CharacterStyle6"/>
                    </w:rPr>
                  </w:pPr>
                  <w:r>
                    <w:rPr>
                      <w:rStyle w:val="CharacterStyle6"/>
                    </w:rPr>
                    <w:t>58,66</w:t>
                  </w:r>
                </w:p>
              </w:tc>
            </w:tr>
            <w:tr w:rsidR="00B53209" w:rsidTr="00B53209">
              <w:trPr>
                <w:trHeight w:val="360"/>
              </w:trPr>
              <w:tc>
                <w:tcPr>
                  <w:tcW w:w="39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091 Predškolsko i osnovno obrazovanje</w:t>
                  </w: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8"/>
                    <w:rPr>
                      <w:rStyle w:val="CharacterStyle8"/>
                    </w:rPr>
                  </w:pPr>
                  <w:r>
                    <w:rPr>
                      <w:rStyle w:val="CharacterStyle8"/>
                    </w:rPr>
                    <w:t>343.321,61</w:t>
                  </w:r>
                </w:p>
              </w:tc>
              <w:tc>
                <w:tcPr>
                  <w:tcW w:w="17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9"/>
                    <w:rPr>
                      <w:rStyle w:val="CharacterStyle9"/>
                    </w:rPr>
                  </w:pPr>
                  <w:r>
                    <w:rPr>
                      <w:rStyle w:val="CharacterStyle9"/>
                    </w:rPr>
                    <w:t>744.426,00</w:t>
                  </w: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9"/>
                    <w:rPr>
                      <w:rStyle w:val="CharacterStyle9"/>
                    </w:rPr>
                  </w:pPr>
                  <w:r>
                    <w:rPr>
                      <w:rStyle w:val="CharacterStyle9"/>
                    </w:rPr>
                    <w:t>437.045,01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9"/>
                    <w:rPr>
                      <w:rStyle w:val="CharacterStyle9"/>
                    </w:rPr>
                  </w:pPr>
                  <w:r>
                    <w:rPr>
                      <w:rStyle w:val="CharacterStyle9"/>
                    </w:rPr>
                    <w:t>127,30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9"/>
                    <w:rPr>
                      <w:rStyle w:val="CharacterStyle9"/>
                    </w:rPr>
                  </w:pPr>
                  <w:r>
                    <w:rPr>
                      <w:rStyle w:val="CharacterStyle9"/>
                    </w:rPr>
                    <w:t>58,71</w:t>
                  </w:r>
                </w:p>
              </w:tc>
            </w:tr>
            <w:tr w:rsidR="00B53209" w:rsidTr="00B53209">
              <w:trPr>
                <w:trHeight w:val="360"/>
              </w:trPr>
              <w:tc>
                <w:tcPr>
                  <w:tcW w:w="39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098 Usluge obrazovanja koje nisu drugdje svrstane</w:t>
                  </w: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8"/>
                    <w:rPr>
                      <w:rStyle w:val="CharacterStyle8"/>
                    </w:rPr>
                  </w:pPr>
                  <w:r>
                    <w:rPr>
                      <w:rStyle w:val="CharacterStyle8"/>
                    </w:rPr>
                    <w:t>2.304,05</w:t>
                  </w:r>
                </w:p>
              </w:tc>
              <w:tc>
                <w:tcPr>
                  <w:tcW w:w="174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9"/>
                    <w:rPr>
                      <w:rStyle w:val="CharacterStyle9"/>
                    </w:rPr>
                  </w:pPr>
                  <w:r>
                    <w:rPr>
                      <w:rStyle w:val="CharacterStyle9"/>
                    </w:rPr>
                    <w:t>3.626,00</w:t>
                  </w:r>
                </w:p>
              </w:tc>
              <w:tc>
                <w:tcPr>
                  <w:tcW w:w="17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9"/>
                    <w:rPr>
                      <w:rStyle w:val="CharacterStyle9"/>
                    </w:rPr>
                  </w:pPr>
                  <w:r>
                    <w:rPr>
                      <w:rStyle w:val="CharacterStyle9"/>
                    </w:rPr>
                    <w:t>1.783,49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9"/>
                    <w:rPr>
                      <w:rStyle w:val="CharacterStyle9"/>
                    </w:rPr>
                  </w:pPr>
                  <w:r>
                    <w:rPr>
                      <w:rStyle w:val="CharacterStyle9"/>
                    </w:rPr>
                    <w:t>77,41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53209" w:rsidRDefault="00B53209" w:rsidP="00B53209">
                  <w:pPr>
                    <w:pStyle w:val="ParagraphStyle9"/>
                    <w:rPr>
                      <w:rStyle w:val="CharacterStyle9"/>
                    </w:rPr>
                  </w:pPr>
                  <w:r>
                    <w:rPr>
                      <w:rStyle w:val="CharacterStyle9"/>
                    </w:rPr>
                    <w:t>49,19</w:t>
                  </w:r>
                </w:p>
              </w:tc>
            </w:tr>
          </w:tbl>
          <w:p w:rsidR="00B53209" w:rsidRDefault="00B53209" w:rsidP="00B53209">
            <w:pPr>
              <w:spacing w:line="15" w:lineRule="exact"/>
            </w:pPr>
          </w:p>
          <w:p w:rsidR="00B53209" w:rsidRDefault="00B53209" w:rsidP="006E3211">
            <w:pPr>
              <w:spacing w:after="160" w:line="259" w:lineRule="auto"/>
              <w:rPr>
                <w:rStyle w:val="CharacterStyle9"/>
              </w:rPr>
            </w:pPr>
          </w:p>
          <w:p w:rsidR="00B53209" w:rsidRDefault="00B53209" w:rsidP="006E3211">
            <w:pPr>
              <w:spacing w:after="160" w:line="259" w:lineRule="auto"/>
              <w:rPr>
                <w:rStyle w:val="CharacterStyle9"/>
              </w:rPr>
            </w:pPr>
          </w:p>
          <w:p w:rsidR="00E602E6" w:rsidRDefault="00E602E6" w:rsidP="006E3211">
            <w:pPr>
              <w:spacing w:after="160" w:line="259" w:lineRule="auto"/>
              <w:rPr>
                <w:rStyle w:val="CharacterStyle9"/>
              </w:rPr>
            </w:pPr>
          </w:p>
          <w:p w:rsidR="00E602E6" w:rsidRDefault="00E602E6" w:rsidP="006E3211">
            <w:pPr>
              <w:spacing w:after="160" w:line="259" w:lineRule="auto"/>
              <w:rPr>
                <w:rStyle w:val="CharacterStyle9"/>
              </w:rPr>
            </w:pPr>
          </w:p>
          <w:p w:rsidR="00E602E6" w:rsidRDefault="00E602E6" w:rsidP="006E3211">
            <w:pPr>
              <w:spacing w:after="160" w:line="259" w:lineRule="auto"/>
              <w:rPr>
                <w:rStyle w:val="CharacterStyle9"/>
              </w:rPr>
            </w:pPr>
          </w:p>
          <w:p w:rsidR="00E602E6" w:rsidRDefault="00E602E6" w:rsidP="006E3211">
            <w:pPr>
              <w:spacing w:after="160" w:line="259" w:lineRule="auto"/>
              <w:rPr>
                <w:rStyle w:val="CharacterStyle9"/>
              </w:rPr>
            </w:pPr>
          </w:p>
          <w:p w:rsidR="00E602E6" w:rsidRDefault="00E602E6" w:rsidP="006E3211">
            <w:pPr>
              <w:spacing w:after="160" w:line="259" w:lineRule="auto"/>
              <w:rPr>
                <w:rStyle w:val="CharacterStyle9"/>
              </w:rPr>
            </w:pPr>
          </w:p>
          <w:p w:rsidR="00E602E6" w:rsidRDefault="00E602E6" w:rsidP="006E3211">
            <w:pPr>
              <w:spacing w:after="160" w:line="259" w:lineRule="auto"/>
              <w:rPr>
                <w:rStyle w:val="CharacterStyle9"/>
              </w:rPr>
            </w:pPr>
          </w:p>
          <w:p w:rsidR="00E602E6" w:rsidRDefault="00E602E6" w:rsidP="006E3211">
            <w:pPr>
              <w:spacing w:after="160" w:line="259" w:lineRule="auto"/>
              <w:rPr>
                <w:rStyle w:val="CharacterStyle9"/>
              </w:rPr>
            </w:pPr>
          </w:p>
          <w:p w:rsidR="00E602E6" w:rsidRDefault="00E602E6" w:rsidP="006E3211">
            <w:pPr>
              <w:spacing w:after="160" w:line="259" w:lineRule="auto"/>
              <w:rPr>
                <w:rStyle w:val="CharacterStyle9"/>
              </w:rPr>
            </w:pPr>
          </w:p>
          <w:p w:rsidR="00E602E6" w:rsidRDefault="00E602E6" w:rsidP="006E3211">
            <w:pPr>
              <w:spacing w:after="160" w:line="259" w:lineRule="auto"/>
              <w:rPr>
                <w:rStyle w:val="CharacterStyle9"/>
              </w:rPr>
            </w:pPr>
          </w:p>
          <w:p w:rsidR="00E602E6" w:rsidRDefault="00E602E6" w:rsidP="006E3211">
            <w:pPr>
              <w:spacing w:after="160" w:line="259" w:lineRule="auto"/>
              <w:rPr>
                <w:rStyle w:val="CharacterStyle9"/>
              </w:rPr>
            </w:pPr>
          </w:p>
          <w:p w:rsidR="00E602E6" w:rsidRDefault="00E602E6" w:rsidP="006E3211">
            <w:pPr>
              <w:spacing w:after="160" w:line="259" w:lineRule="auto"/>
              <w:rPr>
                <w:rStyle w:val="CharacterStyle9"/>
              </w:rPr>
            </w:pPr>
          </w:p>
          <w:p w:rsidR="00E602E6" w:rsidRDefault="00E602E6" w:rsidP="006E3211">
            <w:pPr>
              <w:spacing w:after="160" w:line="259" w:lineRule="auto"/>
              <w:rPr>
                <w:rStyle w:val="CharacterStyle9"/>
              </w:rPr>
            </w:pPr>
          </w:p>
          <w:p w:rsidR="00E602E6" w:rsidRDefault="00E602E6" w:rsidP="006E3211">
            <w:pPr>
              <w:spacing w:after="160" w:line="259" w:lineRule="auto"/>
              <w:rPr>
                <w:rStyle w:val="CharacterStyle9"/>
              </w:rPr>
            </w:pPr>
          </w:p>
          <w:p w:rsidR="00E602E6" w:rsidRDefault="00E602E6" w:rsidP="006E3211">
            <w:pPr>
              <w:spacing w:after="160" w:line="259" w:lineRule="auto"/>
              <w:rPr>
                <w:rStyle w:val="CharacterStyle9"/>
              </w:rPr>
            </w:pPr>
          </w:p>
          <w:p w:rsidR="00E602E6" w:rsidRDefault="00E602E6" w:rsidP="006E3211">
            <w:pPr>
              <w:spacing w:after="160" w:line="259" w:lineRule="auto"/>
              <w:rPr>
                <w:rStyle w:val="CharacterStyle9"/>
              </w:rPr>
            </w:pPr>
          </w:p>
          <w:p w:rsidR="00E602E6" w:rsidRDefault="00E602E6" w:rsidP="006E3211">
            <w:pPr>
              <w:spacing w:after="160" w:line="259" w:lineRule="auto"/>
              <w:rPr>
                <w:rStyle w:val="CharacterStyle9"/>
              </w:rPr>
            </w:pPr>
          </w:p>
          <w:p w:rsidR="00E602E6" w:rsidRDefault="00E602E6" w:rsidP="006E3211">
            <w:pPr>
              <w:spacing w:after="160" w:line="259" w:lineRule="auto"/>
              <w:rPr>
                <w:rStyle w:val="CharacterStyle9"/>
              </w:rPr>
            </w:pPr>
          </w:p>
          <w:p w:rsidR="00E602E6" w:rsidRDefault="00E602E6" w:rsidP="006E3211">
            <w:pPr>
              <w:spacing w:after="160" w:line="259" w:lineRule="auto"/>
              <w:rPr>
                <w:rStyle w:val="CharacterStyle9"/>
              </w:rPr>
            </w:pPr>
          </w:p>
          <w:p w:rsidR="00E602E6" w:rsidRDefault="00E602E6" w:rsidP="006E3211">
            <w:pPr>
              <w:spacing w:after="160" w:line="259" w:lineRule="auto"/>
              <w:rPr>
                <w:rStyle w:val="CharacterStyle9"/>
              </w:rPr>
            </w:pPr>
          </w:p>
          <w:p w:rsidR="00E602E6" w:rsidRDefault="00E602E6" w:rsidP="006E3211">
            <w:pPr>
              <w:spacing w:after="160" w:line="259" w:lineRule="auto"/>
              <w:rPr>
                <w:rStyle w:val="CharacterStyle9"/>
              </w:rPr>
            </w:pPr>
          </w:p>
          <w:p w:rsidR="00E602E6" w:rsidRDefault="00E602E6" w:rsidP="006E3211">
            <w:pPr>
              <w:spacing w:after="160" w:line="259" w:lineRule="auto"/>
              <w:rPr>
                <w:rStyle w:val="CharacterStyle9"/>
              </w:rPr>
            </w:pPr>
          </w:p>
        </w:tc>
        <w:tc>
          <w:tcPr>
            <w:tcW w:w="28" w:type="dxa"/>
          </w:tcPr>
          <w:p w:rsidR="00AE683A" w:rsidRDefault="00AE683A" w:rsidP="00CC4AE7">
            <w:pPr>
              <w:rPr>
                <w:rStyle w:val="FakeCharacterStyle"/>
              </w:rPr>
            </w:pPr>
          </w:p>
        </w:tc>
      </w:tr>
      <w:tr w:rsidR="00B53209" w:rsidTr="00E602E6">
        <w:trPr>
          <w:gridBefore w:val="1"/>
          <w:gridAfter w:val="2"/>
          <w:wBefore w:w="567" w:type="dxa"/>
          <w:wAfter w:w="141" w:type="dxa"/>
          <w:trHeight w:val="840"/>
        </w:trPr>
        <w:tc>
          <w:tcPr>
            <w:tcW w:w="30" w:type="dxa"/>
          </w:tcPr>
          <w:p w:rsidR="00B53209" w:rsidRDefault="00B53209" w:rsidP="00B53209">
            <w:pPr>
              <w:rPr>
                <w:rStyle w:val="FakeCharacterStyle"/>
              </w:rPr>
            </w:pPr>
          </w:p>
        </w:tc>
        <w:tc>
          <w:tcPr>
            <w:tcW w:w="9915" w:type="dxa"/>
            <w:shd w:val="clear" w:color="auto" w:fill="auto"/>
          </w:tcPr>
          <w:p w:rsidR="00B53209" w:rsidRDefault="00B53209" w:rsidP="00B53209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2. POSEBNI DIO</w:t>
            </w:r>
            <w:r>
              <w:rPr>
                <w:rStyle w:val="CharacterStyle0"/>
              </w:rPr>
              <w:br/>
            </w:r>
            <w:r>
              <w:rPr>
                <w:rStyle w:val="CharacterStyle0"/>
              </w:rPr>
              <w:br/>
              <w:t>2.1. IZVJEŠTAJ PO PROGRAMSKOJ KLASIFIKACIJI</w:t>
            </w:r>
          </w:p>
        </w:tc>
      </w:tr>
    </w:tbl>
    <w:p w:rsidR="00B53209" w:rsidRDefault="00B53209" w:rsidP="00B53209">
      <w:pPr>
        <w:spacing w:line="3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53209" w:rsidRDefault="00B53209" w:rsidP="00B53209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53209" w:rsidRDefault="00B53209" w:rsidP="00B53209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2025.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53209" w:rsidRDefault="00B53209" w:rsidP="00B53209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30.6.2025.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53209" w:rsidRDefault="00B53209" w:rsidP="00B53209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B53209" w:rsidTr="00B53209">
        <w:trPr>
          <w:trHeight w:val="330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B53209" w:rsidTr="00B53209">
        <w:trPr>
          <w:trHeight w:val="330"/>
        </w:trPr>
        <w:tc>
          <w:tcPr>
            <w:tcW w:w="57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UKUPNO :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748.052,00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438.828,50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58,66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GLAVA    00701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OSNOVNO ŠKOLSTVO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744.426,00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437.045,01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58,71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OPĆI PRIHODI I PRIMICI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50.209,00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28.941,30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57,64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03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VLASTITI PRIHODI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6.042,00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676,35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11,19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04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PRIHODI ZA POSEBNE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6.438,00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329,79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5,12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677.704,00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405.949,89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59,90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06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DONACIJE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4.033,00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1.147,68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28,46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PROGRAM    7001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REDOVNI PROGRAM OSNOVNOG ŠKOLSTVA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744.426,00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437.045,01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58,71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Aktivnost A107001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UPRAVLJANJE I ADMINISTRACIJA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635.645,00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388.391,60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61,10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635.645,00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388.391,60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61,10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615.590,00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380.087,23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61,74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307.520,69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3113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Plaće za prekovremeni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8.578,98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Plaće za posebne uvjete rada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2.000,95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9.423,86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52.562,75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20.055,00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8.304,37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41,41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6.972,37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Pristojbe i naknade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1.332,00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Aktivnost A107002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REDOVNI RAD OŠ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73.383,00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33.768,21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46,02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OPĆI PRIHODI I PRIMICI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41.209,00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27.841,50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67,56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41.186,00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27.836,40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67,59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lastRenderedPageBreak/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521,39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Stručno usavršavanje zaposlenika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Ind w:w="-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2084"/>
        <w:gridCol w:w="16"/>
        <w:gridCol w:w="3674"/>
        <w:gridCol w:w="16"/>
        <w:gridCol w:w="1649"/>
        <w:gridCol w:w="16"/>
        <w:gridCol w:w="1664"/>
        <w:gridCol w:w="16"/>
        <w:gridCol w:w="764"/>
        <w:gridCol w:w="16"/>
      </w:tblGrid>
      <w:tr w:rsidR="00B53209" w:rsidTr="00B53209">
        <w:trPr>
          <w:gridBefore w:val="1"/>
          <w:wBefore w:w="16" w:type="dxa"/>
          <w:trHeight w:val="510"/>
        </w:trPr>
        <w:tc>
          <w:tcPr>
            <w:tcW w:w="21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3214</w:t>
            </w:r>
          </w:p>
        </w:tc>
        <w:tc>
          <w:tcPr>
            <w:tcW w:w="36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naknade troškova zaposlenima</w:t>
            </w:r>
          </w:p>
        </w:tc>
        <w:tc>
          <w:tcPr>
            <w:tcW w:w="166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45,28</w:t>
            </w: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gridAfter w:val="1"/>
          <w:wAfter w:w="16" w:type="dxa"/>
          <w:trHeight w:val="510"/>
        </w:trPr>
        <w:tc>
          <w:tcPr>
            <w:tcW w:w="21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3221</w:t>
            </w:r>
          </w:p>
        </w:tc>
        <w:tc>
          <w:tcPr>
            <w:tcW w:w="36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Uredski materijal i ostali materijalni rashodi</w:t>
            </w:r>
          </w:p>
        </w:tc>
        <w:tc>
          <w:tcPr>
            <w:tcW w:w="166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2.020,64</w:t>
            </w: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gridAfter w:val="1"/>
          <w:wAfter w:w="16" w:type="dxa"/>
          <w:trHeight w:val="510"/>
        </w:trPr>
        <w:tc>
          <w:tcPr>
            <w:tcW w:w="21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3223</w:t>
            </w:r>
          </w:p>
        </w:tc>
        <w:tc>
          <w:tcPr>
            <w:tcW w:w="36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Energija</w:t>
            </w:r>
          </w:p>
        </w:tc>
        <w:tc>
          <w:tcPr>
            <w:tcW w:w="166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12.696,57</w:t>
            </w: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 i dijelovi za tekuće i investicijsko održavanje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733,22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Sitni inventar i autogume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239,30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Službena, radna i zaštitna odjeća i obuća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47,24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telefona, interneta,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752,13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tekućeg i investicijskog održavanja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5.361,24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promidžbe i informiranja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Komunalne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1.162,13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Zakupnine i najamnine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1.548,33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Zdravstvene i veterinarske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809,40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Intelektualne i osobne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Računalne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1.185,52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179,48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2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Premije osiguranja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334,15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Reprezentacija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Članarine i norme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125,00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Pristojbe i naknade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65,38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Financijski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23,00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5,10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22,17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3433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Zatezne kamate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3434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financijski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5,10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03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VLASTITI PRIHODI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6.042,00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676,35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11,19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lastRenderedPageBreak/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6.042,00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676,35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11,19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300,15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Sitni inventar i autogume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telefona, interneta,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DB5364" w:rsidRDefault="00DB5364" w:rsidP="00B53209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Zakupnine i najamnine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Zdravstvene i veterinarske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Članarine i norme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25,00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351,20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04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ZA POSEBNE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4.079,00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270,99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6,64</w:t>
            </w:r>
          </w:p>
        </w:tc>
      </w:tr>
      <w:tr w:rsidR="00B53209" w:rsidTr="00B53209">
        <w:trPr>
          <w:trHeight w:val="52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4.079,00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270,99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6,64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74,56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Energija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 i dijelovi za tekuće i investicijsko održavanje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Sitni inventar i autogume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118,73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Komunalne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Reprezentacija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19,88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57,82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18.020,00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3.831,69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21,26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14.822,00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3.831,69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25,85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111,90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Stručno usavršavanje zaposlenika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172,00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lastRenderedPageBreak/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Energija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1.809,93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Sitni inventar i autogume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603,00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telefona, interneta,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675,00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tekućeg i investicijskog održavanja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75,00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Komunalne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29,77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Zdravstvene i veterinarske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Intelektualne i osobne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Reprezentacija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355,09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građanima i kućanstvima na temelju osiguranja i druge naknade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3722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građanima i kućanstvima u naravi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donacije, kazne, naknade šteta i kapitalne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198,00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3812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Tekuće donacije u naravi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06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DONACIJE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4.033,00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1.147,68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28,46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4.033,00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1.147,68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28,46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992,28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Sitni inventar i autogume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155,40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Aktivnost A107004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ŠKOLSKA KUHINJA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25.110,00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12.999,42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51,77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04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ZA POSEBNE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2.359,00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58,80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2,49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2.359,00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58,80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2,49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9,20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49,60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lastRenderedPageBreak/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22.751,00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12.940,62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56,88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22.751,00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12.940,62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56,88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12.940,62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Kapitalni projekt K107001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ULAGANJA U NEFINANCIJSKU IMOVINU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10.288,00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1.885,78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18,33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OPĆI PRIHODI I PRIMICI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9.000,00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1.099,80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12,22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1.099,80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12,22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Uredska oprema i namještaj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1.099,80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Uređaji, strojevi i oprema za ostale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1.288,00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785,98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61,02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1.288,00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785,98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61,02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Uređaji, strojevi i oprema za ostale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785,98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DB5364" w:rsidRDefault="00DB5364" w:rsidP="00B53209"/>
    <w:tbl>
      <w:tblPr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DB5364">
        <w:trPr>
          <w:trHeight w:val="64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GLAVA    00708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UPRAVNI ODJEL ZA OBRAZOVANJE, KULTURU, ZNANOST, SPORT I NACIONALNE MANJINE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3.626,00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1.783,49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49,19</w:t>
            </w:r>
          </w:p>
        </w:tc>
      </w:tr>
      <w:tr w:rsidR="00B53209" w:rsidTr="00DB5364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OPĆI PRIHODI I PRIMICI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1.157,00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878,29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75,91</w:t>
            </w:r>
          </w:p>
        </w:tc>
      </w:tr>
      <w:tr w:rsidR="00B53209" w:rsidTr="00DB5364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2.469,00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905,20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36,66</w:t>
            </w:r>
          </w:p>
        </w:tc>
      </w:tr>
      <w:tr w:rsidR="00B53209" w:rsidTr="00DB5364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PROGRAM    7005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PROGRAM UPRAVNOG ODJELA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3.626,00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1.783,49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49,19</w:t>
            </w:r>
          </w:p>
        </w:tc>
      </w:tr>
      <w:tr w:rsidR="00B53209" w:rsidTr="00DB5364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Aktivnost A107011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NATJECANJA-OSNOVNE I SREDNJE ŠKOLE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1.391,00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931,54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66,97</w:t>
            </w:r>
          </w:p>
        </w:tc>
      </w:tr>
      <w:tr w:rsidR="00B53209" w:rsidTr="00DB5364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OPĆI PRIHODI I PRIMICI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1.157,00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878,29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75,91</w:t>
            </w:r>
          </w:p>
        </w:tc>
      </w:tr>
      <w:tr w:rsidR="00B53209" w:rsidTr="00DB5364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1.157,00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878,29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75,91</w:t>
            </w:r>
          </w:p>
        </w:tc>
      </w:tr>
      <w:tr w:rsidR="00B53209" w:rsidTr="00DB5364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178,29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telefona, interneta,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625,00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Intelektualne i osobne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75,00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234,00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53,25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22,76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Pomoći dane u inozemstvo i unutar općeg proračuna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234,00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53,25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22,76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lastRenderedPageBreak/>
              <w:t>3691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Tekući prijenosi između proračunskih korisnika istog proračuna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53,25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p w:rsidR="00B53209" w:rsidRDefault="00B53209" w:rsidP="00B53209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Tekući projekt T107021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ŠKOLSKA SHEMA 2024/2025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2.235,00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851,95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38,12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2.235,00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851,95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38,12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2.235,00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851,95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38,12</w:t>
            </w:r>
          </w:p>
        </w:tc>
      </w:tr>
      <w:tr w:rsidR="00B53209" w:rsidTr="00B53209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851,95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209" w:rsidRDefault="00B53209" w:rsidP="00B53209">
            <w:pPr>
              <w:pStyle w:val="ParagraphStyle16"/>
              <w:rPr>
                <w:rStyle w:val="CharacterStyle16"/>
              </w:rPr>
            </w:pPr>
          </w:p>
        </w:tc>
      </w:tr>
    </w:tbl>
    <w:p w:rsidR="00B53209" w:rsidRDefault="00B53209" w:rsidP="00B53209">
      <w:pPr>
        <w:spacing w:line="15" w:lineRule="exact"/>
      </w:pPr>
    </w:p>
    <w:p w:rsidR="00D03315" w:rsidRDefault="00D03315" w:rsidP="00D03315"/>
    <w:p w:rsidR="00D03315" w:rsidRDefault="00D03315" w:rsidP="00D03315"/>
    <w:p w:rsidR="001A60B4" w:rsidRDefault="001A60B4" w:rsidP="00D03315"/>
    <w:p w:rsidR="001A60B4" w:rsidRDefault="001A60B4" w:rsidP="001A60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OBRAZLOŽENJE </w:t>
      </w:r>
    </w:p>
    <w:p w:rsidR="001A60B4" w:rsidRDefault="001A60B4" w:rsidP="001A60B4">
      <w:pPr>
        <w:jc w:val="center"/>
        <w:rPr>
          <w:b/>
          <w:sz w:val="24"/>
          <w:szCs w:val="24"/>
        </w:rPr>
      </w:pPr>
    </w:p>
    <w:p w:rsidR="001A60B4" w:rsidRPr="00E602E6" w:rsidRDefault="001A60B4" w:rsidP="001A60B4">
      <w:pPr>
        <w:jc w:val="center"/>
        <w:rPr>
          <w:b/>
          <w:sz w:val="24"/>
          <w:szCs w:val="24"/>
        </w:rPr>
      </w:pPr>
      <w:r w:rsidRPr="00E602E6">
        <w:rPr>
          <w:b/>
          <w:sz w:val="24"/>
          <w:szCs w:val="24"/>
        </w:rPr>
        <w:t>3.1 OBRAZLOŽENJE OPĆEG DJELA IZVJEŠTAJA</w:t>
      </w:r>
    </w:p>
    <w:p w:rsidR="001A60B4" w:rsidRPr="001A60B4" w:rsidRDefault="001A60B4" w:rsidP="001A60B4">
      <w:pPr>
        <w:jc w:val="both"/>
        <w:rPr>
          <w:sz w:val="24"/>
          <w:szCs w:val="24"/>
        </w:rPr>
      </w:pPr>
    </w:p>
    <w:p w:rsidR="001A60B4" w:rsidRDefault="001A60B4" w:rsidP="001A60B4">
      <w:pPr>
        <w:jc w:val="both"/>
        <w:rPr>
          <w:sz w:val="24"/>
          <w:szCs w:val="24"/>
        </w:rPr>
      </w:pPr>
      <w:r w:rsidRPr="001A60B4">
        <w:rPr>
          <w:sz w:val="24"/>
          <w:szCs w:val="24"/>
        </w:rPr>
        <w:t>Polugodišnjim izvještajem o izvršenju financijskog plana za razdoblje siječanj – lipanj  2025. godine daje se informacija o manje ili više izvršenoj poziciji prihoda i rashoda te viška ili manjka prihoda. Stavlja se u odnos izvršenje za šest mjeseci 2025. godine i plan za 2025. godinu te izvršenje prvih šest mjeseci 2025. godine sa izvršenjem za  isto razdoblje 2024. godine.</w:t>
      </w:r>
    </w:p>
    <w:p w:rsidR="004B41D0" w:rsidRPr="004B41D0" w:rsidRDefault="00F4643E" w:rsidP="004B41D0">
      <w:pPr>
        <w:jc w:val="both"/>
        <w:rPr>
          <w:sz w:val="24"/>
          <w:szCs w:val="24"/>
        </w:rPr>
      </w:pPr>
      <w:r>
        <w:rPr>
          <w:sz w:val="24"/>
          <w:szCs w:val="24"/>
        </w:rPr>
        <w:t>PRIHODI POSLOVANJA</w:t>
      </w:r>
      <w:r w:rsidR="004B41D0">
        <w:rPr>
          <w:sz w:val="24"/>
          <w:szCs w:val="24"/>
        </w:rPr>
        <w:t xml:space="preserve"> </w:t>
      </w:r>
      <w:r w:rsidR="004B41D0" w:rsidRPr="004B41D0">
        <w:rPr>
          <w:sz w:val="24"/>
          <w:szCs w:val="24"/>
        </w:rPr>
        <w:t>za razdoblje siječanj – lipanj 2025. godine ostvareni su u odnosu na plan za 2025. godinu 52,23%  dok su  u odnosu na isto razdoblje 2024. godine ostvareni  111,63%.</w:t>
      </w:r>
    </w:p>
    <w:p w:rsidR="004B41D0" w:rsidRPr="004B41D0" w:rsidRDefault="004B41D0" w:rsidP="004B41D0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4B41D0">
        <w:rPr>
          <w:sz w:val="24"/>
          <w:szCs w:val="24"/>
        </w:rPr>
        <w:t>kupn</w:t>
      </w:r>
      <w:r>
        <w:rPr>
          <w:sz w:val="24"/>
          <w:szCs w:val="24"/>
        </w:rPr>
        <w:t>e prihode</w:t>
      </w:r>
      <w:r w:rsidRPr="004B41D0">
        <w:rPr>
          <w:sz w:val="24"/>
          <w:szCs w:val="24"/>
        </w:rPr>
        <w:t xml:space="preserve"> poslovanja u iznosu 390.385,56 eura čine:</w:t>
      </w:r>
    </w:p>
    <w:p w:rsidR="004B41D0" w:rsidRPr="004B41D0" w:rsidRDefault="004B41D0" w:rsidP="004B41D0">
      <w:pPr>
        <w:jc w:val="both"/>
        <w:rPr>
          <w:sz w:val="24"/>
          <w:szCs w:val="24"/>
        </w:rPr>
      </w:pPr>
      <w:r w:rsidRPr="004B41D0">
        <w:rPr>
          <w:sz w:val="24"/>
          <w:szCs w:val="24"/>
        </w:rPr>
        <w:t xml:space="preserve"> – Pomoći iz inozemstva i od subjekata unutar općeg proračuna u iznosu od 356.528,24 eura sastoje se od prihoda tekućih pomoći Ministarstva  znanosti i obrazovanja za plaće, prijevoz i isplate temeljem Kolektivnog ugovora zaposlenicima škole u iznosu od 334.387,21 eura (izvor 5.3) ,</w:t>
      </w:r>
    </w:p>
    <w:p w:rsidR="004B41D0" w:rsidRPr="004B41D0" w:rsidRDefault="004B41D0" w:rsidP="004B41D0">
      <w:pPr>
        <w:jc w:val="both"/>
        <w:rPr>
          <w:sz w:val="24"/>
          <w:szCs w:val="24"/>
        </w:rPr>
      </w:pPr>
      <w:r w:rsidRPr="004B41D0">
        <w:rPr>
          <w:sz w:val="24"/>
          <w:szCs w:val="24"/>
        </w:rPr>
        <w:t>-  prihod od Ministarstva znanosti i obrazovanja za higijenske potrepštine (izvor 5.5) u iznosu od 207,00 eura,</w:t>
      </w:r>
    </w:p>
    <w:p w:rsidR="004B41D0" w:rsidRPr="004B41D0" w:rsidRDefault="004B41D0" w:rsidP="004B41D0">
      <w:pPr>
        <w:jc w:val="both"/>
        <w:rPr>
          <w:sz w:val="24"/>
          <w:szCs w:val="24"/>
        </w:rPr>
      </w:pPr>
      <w:r w:rsidRPr="004B41D0">
        <w:rPr>
          <w:sz w:val="24"/>
          <w:szCs w:val="24"/>
        </w:rPr>
        <w:t>- prihod od Ministarstva znanosti i obrazovanja za prehranu učenika u iznosu od  13.700,33 eura,</w:t>
      </w:r>
    </w:p>
    <w:p w:rsidR="004B41D0" w:rsidRPr="004B41D0" w:rsidRDefault="004B41D0" w:rsidP="004B41D0">
      <w:pPr>
        <w:jc w:val="both"/>
        <w:rPr>
          <w:sz w:val="24"/>
          <w:szCs w:val="24"/>
        </w:rPr>
      </w:pPr>
      <w:r w:rsidRPr="004B41D0">
        <w:rPr>
          <w:sz w:val="24"/>
          <w:szCs w:val="24"/>
        </w:rPr>
        <w:t xml:space="preserve">-  prihod od Agencije za odgoj i obrazovanje za putni trošak </w:t>
      </w:r>
      <w:r>
        <w:rPr>
          <w:sz w:val="24"/>
          <w:szCs w:val="24"/>
        </w:rPr>
        <w:t xml:space="preserve">zaposlenice </w:t>
      </w:r>
      <w:r w:rsidRPr="004B41D0">
        <w:rPr>
          <w:sz w:val="24"/>
          <w:szCs w:val="24"/>
        </w:rPr>
        <w:t xml:space="preserve"> u iznosu od 58,00 eura,</w:t>
      </w:r>
    </w:p>
    <w:p w:rsidR="004B41D0" w:rsidRPr="004B41D0" w:rsidRDefault="004B41D0" w:rsidP="004B41D0">
      <w:pPr>
        <w:jc w:val="both"/>
        <w:rPr>
          <w:sz w:val="24"/>
          <w:szCs w:val="24"/>
        </w:rPr>
      </w:pPr>
      <w:r w:rsidRPr="004B41D0">
        <w:rPr>
          <w:sz w:val="24"/>
          <w:szCs w:val="24"/>
        </w:rPr>
        <w:t>- prihod od Agencije za odgoj i obrazovanje za rad voditelja ŽSV  učitelja geografije  (izvor 5.5.) u iznosu 245,00 eura.</w:t>
      </w:r>
    </w:p>
    <w:p w:rsidR="004B41D0" w:rsidRPr="004B41D0" w:rsidRDefault="004B41D0" w:rsidP="004B41D0">
      <w:pPr>
        <w:jc w:val="both"/>
        <w:rPr>
          <w:sz w:val="24"/>
          <w:szCs w:val="24"/>
        </w:rPr>
      </w:pPr>
      <w:r w:rsidRPr="004B41D0">
        <w:rPr>
          <w:sz w:val="24"/>
          <w:szCs w:val="24"/>
        </w:rPr>
        <w:t>- prihod iz proračuna Općine Kalinovac u iznosu od 6.081,41 eura od čega je prihod za rashode iz 2024. godine 2.260,06 eura i 3.821,35 za međuopćinska natjecanja i ostale potrebe škole u 2025. godini,</w:t>
      </w:r>
    </w:p>
    <w:p w:rsidR="004B41D0" w:rsidRPr="004B41D0" w:rsidRDefault="004B41D0" w:rsidP="004B41D0">
      <w:pPr>
        <w:jc w:val="both"/>
        <w:rPr>
          <w:sz w:val="24"/>
          <w:szCs w:val="24"/>
        </w:rPr>
      </w:pPr>
      <w:r w:rsidRPr="004B41D0">
        <w:rPr>
          <w:sz w:val="24"/>
          <w:szCs w:val="24"/>
        </w:rPr>
        <w:t>-  prihod za projekt Školska shema – mlijeko i voće (izvor 5.6.- EU ŽUPANIJA) u ukupnom iznosu od 874,06 eura,</w:t>
      </w:r>
    </w:p>
    <w:p w:rsidR="004B41D0" w:rsidRPr="004B41D0" w:rsidRDefault="004B41D0" w:rsidP="004B41D0">
      <w:pPr>
        <w:jc w:val="both"/>
        <w:rPr>
          <w:sz w:val="24"/>
          <w:szCs w:val="24"/>
        </w:rPr>
      </w:pPr>
      <w:r w:rsidRPr="004B41D0">
        <w:rPr>
          <w:sz w:val="24"/>
          <w:szCs w:val="24"/>
        </w:rPr>
        <w:t xml:space="preserve">- uplate Školskog športskog saveza </w:t>
      </w:r>
      <w:r>
        <w:rPr>
          <w:sz w:val="24"/>
          <w:szCs w:val="24"/>
        </w:rPr>
        <w:t xml:space="preserve">KKŽ </w:t>
      </w:r>
      <w:r w:rsidRPr="004B41D0">
        <w:rPr>
          <w:sz w:val="24"/>
          <w:szCs w:val="24"/>
        </w:rPr>
        <w:t>za organizaciju i provedbu sportskog natjecanja u iznosu od 891,23 eura.</w:t>
      </w:r>
    </w:p>
    <w:p w:rsidR="004B41D0" w:rsidRPr="004B41D0" w:rsidRDefault="004B41D0" w:rsidP="004B41D0">
      <w:pPr>
        <w:jc w:val="both"/>
        <w:rPr>
          <w:sz w:val="24"/>
          <w:szCs w:val="24"/>
        </w:rPr>
      </w:pPr>
      <w:r w:rsidRPr="004B41D0">
        <w:rPr>
          <w:sz w:val="24"/>
          <w:szCs w:val="24"/>
        </w:rPr>
        <w:t xml:space="preserve"> – Prihodi od imovine </w:t>
      </w:r>
      <w:r>
        <w:rPr>
          <w:sz w:val="24"/>
          <w:szCs w:val="24"/>
        </w:rPr>
        <w:t>je</w:t>
      </w:r>
      <w:r w:rsidRPr="004B41D0">
        <w:rPr>
          <w:sz w:val="24"/>
          <w:szCs w:val="24"/>
        </w:rPr>
        <w:t xml:space="preserve"> prihod od kam</w:t>
      </w:r>
      <w:r w:rsidR="008773D1">
        <w:rPr>
          <w:sz w:val="24"/>
          <w:szCs w:val="24"/>
        </w:rPr>
        <w:t xml:space="preserve">ata u iznosu 0,01 euro i ostvaren je 50,00% u odnosu na ostvarenje prethodne godine i 0,50% u odnosu na plan za 2025. godinu </w:t>
      </w:r>
      <w:r w:rsidRPr="004B41D0">
        <w:rPr>
          <w:sz w:val="24"/>
          <w:szCs w:val="24"/>
        </w:rPr>
        <w:t>.</w:t>
      </w:r>
    </w:p>
    <w:p w:rsidR="004B41D0" w:rsidRPr="004B41D0" w:rsidRDefault="004B41D0" w:rsidP="004B41D0">
      <w:pPr>
        <w:jc w:val="both"/>
        <w:rPr>
          <w:sz w:val="24"/>
          <w:szCs w:val="24"/>
        </w:rPr>
      </w:pPr>
      <w:r w:rsidRPr="004B41D0">
        <w:rPr>
          <w:sz w:val="24"/>
          <w:szCs w:val="24"/>
        </w:rPr>
        <w:t xml:space="preserve"> - Prihodi od upravnih i administrativnih pristojbi, pristojbi po posebnim propisima i naknada evidentirani su prihodi od uplate zaposlenika za sufinanciranje prehrane u školskoj kuhinji</w:t>
      </w:r>
      <w:r w:rsidR="008773D1">
        <w:rPr>
          <w:sz w:val="24"/>
          <w:szCs w:val="24"/>
        </w:rPr>
        <w:t xml:space="preserve"> i </w:t>
      </w:r>
      <w:r w:rsidR="008773D1">
        <w:rPr>
          <w:sz w:val="24"/>
          <w:szCs w:val="24"/>
        </w:rPr>
        <w:lastRenderedPageBreak/>
        <w:t xml:space="preserve">uplate za najam sportske dvorane </w:t>
      </w:r>
      <w:r w:rsidRPr="004B41D0">
        <w:rPr>
          <w:sz w:val="24"/>
          <w:szCs w:val="24"/>
        </w:rPr>
        <w:t xml:space="preserve"> u</w:t>
      </w:r>
      <w:r w:rsidR="008773D1">
        <w:rPr>
          <w:sz w:val="24"/>
          <w:szCs w:val="24"/>
        </w:rPr>
        <w:t xml:space="preserve"> ukupnom </w:t>
      </w:r>
      <w:r w:rsidRPr="004B41D0">
        <w:rPr>
          <w:sz w:val="24"/>
          <w:szCs w:val="24"/>
        </w:rPr>
        <w:t xml:space="preserve"> iznosu od 791,71 eura.(izvor 4.5). </w:t>
      </w:r>
      <w:r w:rsidR="008773D1">
        <w:rPr>
          <w:sz w:val="24"/>
          <w:szCs w:val="24"/>
        </w:rPr>
        <w:t>Ostvarenje od samo 23,30% u odnosu na prethodnu godinu i 20,38% u odnosu na plan je iz razloga što je bilo vrlo malo korisnika koji su plaćali najam dvorane a prehranu u školskoj kuhinji također koristi vrlo mali broj zaposlenika.</w:t>
      </w:r>
    </w:p>
    <w:p w:rsidR="004B41D0" w:rsidRPr="004B41D0" w:rsidRDefault="004B41D0" w:rsidP="004B41D0">
      <w:pPr>
        <w:jc w:val="both"/>
        <w:rPr>
          <w:sz w:val="24"/>
          <w:szCs w:val="24"/>
        </w:rPr>
      </w:pPr>
      <w:r w:rsidRPr="004B41D0">
        <w:rPr>
          <w:sz w:val="24"/>
          <w:szCs w:val="24"/>
        </w:rPr>
        <w:t xml:space="preserve">Prihodi od prodaje proizvoda i robe te pruženih usluga i prihodi od donacija evidentirani na skupini računa 66  sastoje se od prihoda od prodaje starog papira =106,00 eura (izvor 3.1.) , fakturirani isporučeni višak električne energije u iznosu =656,45 eura i  primljene  donacije od turističkih agencija za dnevnice pratiteljima u iznosu od 750,00 eura ( izvor 6.3.). </w:t>
      </w:r>
      <w:r w:rsidR="00CE256B">
        <w:rPr>
          <w:sz w:val="24"/>
          <w:szCs w:val="24"/>
        </w:rPr>
        <w:t xml:space="preserve">Ovaj prihod ostvaren je 646,35% u odnosu na prethodnu 2024. godinu iz razloga što u prethodnoj godini nismo imali fakturiranje isporučenog viška električne energije i u 2025. godini ostvareno je više donacija za isplatu dnevnica pratiteljima na izletima i maturalnim putovanjima. Ostvarenje u odnosu na plan je 21,62% jer je planiran veći prihod od donacija. </w:t>
      </w:r>
    </w:p>
    <w:p w:rsidR="004B41D0" w:rsidRPr="004B41D0" w:rsidRDefault="004B41D0" w:rsidP="004B41D0">
      <w:pPr>
        <w:jc w:val="both"/>
        <w:rPr>
          <w:sz w:val="24"/>
          <w:szCs w:val="24"/>
        </w:rPr>
      </w:pPr>
      <w:r w:rsidRPr="004B41D0">
        <w:rPr>
          <w:sz w:val="24"/>
          <w:szCs w:val="24"/>
        </w:rPr>
        <w:t xml:space="preserve">Prihodi od nadležnog proračuna i od HZZO-a na temelju ugovornih obveza evidentirani na skupini računa „67“ su prihodi za financiranje rashoda poslovanja primljeni iz proračuna osnivača škole – </w:t>
      </w:r>
      <w:r w:rsidR="00F4643E">
        <w:rPr>
          <w:sz w:val="24"/>
          <w:szCs w:val="24"/>
        </w:rPr>
        <w:t>Koprivničko-križevačke županije u ukupnom iznosu 31.554,15 eura. Od toga</w:t>
      </w:r>
      <w:r w:rsidRPr="004B41D0">
        <w:rPr>
          <w:sz w:val="24"/>
          <w:szCs w:val="24"/>
        </w:rPr>
        <w:t xml:space="preserve"> za redovno poslovanje 29.669,45 eura, te  za nabavu nefinancijske imovine u iznosu 1.884,70 eura</w:t>
      </w:r>
      <w:r w:rsidR="00F4643E">
        <w:rPr>
          <w:sz w:val="24"/>
          <w:szCs w:val="24"/>
        </w:rPr>
        <w:t>. Ostvarenje ovog prihoda je 118,67% u odnosu na isto razdoblje prethodne godine iz razloga poskupljenja robe i usluga potrebnih za redovan rad škole.</w:t>
      </w:r>
    </w:p>
    <w:p w:rsidR="004B41D0" w:rsidRPr="004B41D0" w:rsidRDefault="004B41D0" w:rsidP="004B41D0">
      <w:pPr>
        <w:jc w:val="both"/>
        <w:rPr>
          <w:sz w:val="24"/>
          <w:szCs w:val="24"/>
        </w:rPr>
      </w:pPr>
    </w:p>
    <w:p w:rsidR="004B41D0" w:rsidRPr="004B41D0" w:rsidRDefault="004B41D0" w:rsidP="004B41D0">
      <w:pPr>
        <w:jc w:val="both"/>
        <w:rPr>
          <w:sz w:val="24"/>
          <w:szCs w:val="24"/>
        </w:rPr>
      </w:pPr>
      <w:r w:rsidRPr="004B41D0">
        <w:rPr>
          <w:sz w:val="24"/>
          <w:szCs w:val="24"/>
        </w:rPr>
        <w:t>RASHODI POSLOVANJA iznose 436.942,72 eura od čega su:</w:t>
      </w:r>
    </w:p>
    <w:p w:rsidR="004B41D0" w:rsidRPr="004B41D0" w:rsidRDefault="004B41D0" w:rsidP="004B41D0">
      <w:pPr>
        <w:jc w:val="both"/>
        <w:rPr>
          <w:sz w:val="24"/>
          <w:szCs w:val="24"/>
        </w:rPr>
      </w:pPr>
      <w:r w:rsidRPr="004B41D0">
        <w:rPr>
          <w:sz w:val="24"/>
          <w:szCs w:val="24"/>
        </w:rPr>
        <w:t xml:space="preserve">- Rashodi za zaposlene iznose 380.087,23 eura  i veći su u odnosu na isto razdoblje 2024. godine zbog toga jer je u izvještajnom razdoblju  knjižena plaća za prosinac 2024. i plaće za razdoblje siječanj – lipanj 2025. godine. Veći su rashodi za prekovremeni rad zbog zamjena za zaposlenike koji su na bolovanju i povećanje rashoda za posebne uvjete rada jer </w:t>
      </w:r>
      <w:r w:rsidR="00F4643E">
        <w:rPr>
          <w:sz w:val="24"/>
          <w:szCs w:val="24"/>
        </w:rPr>
        <w:t>je nekoliko</w:t>
      </w:r>
      <w:r w:rsidRPr="004B41D0">
        <w:rPr>
          <w:sz w:val="24"/>
          <w:szCs w:val="24"/>
        </w:rPr>
        <w:t xml:space="preserve"> učeni</w:t>
      </w:r>
      <w:r w:rsidR="00F4643E">
        <w:rPr>
          <w:sz w:val="24"/>
          <w:szCs w:val="24"/>
        </w:rPr>
        <w:t>ka</w:t>
      </w:r>
      <w:r w:rsidRPr="004B41D0">
        <w:rPr>
          <w:sz w:val="24"/>
          <w:szCs w:val="24"/>
        </w:rPr>
        <w:t xml:space="preserve"> dobil</w:t>
      </w:r>
      <w:r w:rsidR="00F4643E">
        <w:rPr>
          <w:sz w:val="24"/>
          <w:szCs w:val="24"/>
        </w:rPr>
        <w:t>o</w:t>
      </w:r>
      <w:r w:rsidRPr="004B41D0">
        <w:rPr>
          <w:sz w:val="24"/>
          <w:szCs w:val="24"/>
        </w:rPr>
        <w:t xml:space="preserve"> rješenja za nastavu po prilagođenom programu</w:t>
      </w:r>
      <w:r w:rsidR="00F4643E">
        <w:rPr>
          <w:sz w:val="24"/>
          <w:szCs w:val="24"/>
        </w:rPr>
        <w:t xml:space="preserve"> tako da su povećane isplate za prava zaposlenika temeljem Kolektivnog ugovora</w:t>
      </w:r>
      <w:r w:rsidRPr="004B41D0">
        <w:rPr>
          <w:sz w:val="24"/>
          <w:szCs w:val="24"/>
        </w:rPr>
        <w:t>.</w:t>
      </w:r>
    </w:p>
    <w:p w:rsidR="004B41D0" w:rsidRPr="004B41D0" w:rsidRDefault="004B41D0" w:rsidP="004B41D0">
      <w:pPr>
        <w:jc w:val="both"/>
        <w:rPr>
          <w:sz w:val="24"/>
          <w:szCs w:val="24"/>
        </w:rPr>
      </w:pPr>
    </w:p>
    <w:p w:rsidR="004B41D0" w:rsidRPr="004B41D0" w:rsidRDefault="000418BF" w:rsidP="004B41D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B41D0" w:rsidRPr="004B41D0">
        <w:rPr>
          <w:sz w:val="24"/>
          <w:szCs w:val="24"/>
        </w:rPr>
        <w:t xml:space="preserve"> Materijalni rashodi iznose 56.797,14 eura, veći su u odnosu na isto razdoblje prethodne godine zbog povećanih izdataka za službena putovanja i uvođenja novih mjera sigurnosti u školi, radi kojih su veći izdaci za materijal i usluge tekućeg i investicijskog održavanja.  </w:t>
      </w:r>
    </w:p>
    <w:p w:rsidR="004B41D0" w:rsidRPr="004B41D0" w:rsidRDefault="004B41D0" w:rsidP="004B41D0">
      <w:pPr>
        <w:jc w:val="both"/>
        <w:rPr>
          <w:sz w:val="24"/>
          <w:szCs w:val="24"/>
        </w:rPr>
      </w:pPr>
      <w:r w:rsidRPr="004B41D0">
        <w:rPr>
          <w:sz w:val="24"/>
          <w:szCs w:val="24"/>
        </w:rPr>
        <w:t>- Financijski rashodi u iznosu od 5,10 eura odnose se na zatezne kamate</w:t>
      </w:r>
      <w:r w:rsidR="000418BF">
        <w:rPr>
          <w:sz w:val="24"/>
          <w:szCs w:val="24"/>
        </w:rPr>
        <w:t xml:space="preserve"> i ostvareni su 59,30% u odnosu na 2024. godinu i 22,17% u odnosu na plan za 2025. godinu.</w:t>
      </w:r>
    </w:p>
    <w:p w:rsidR="004B41D0" w:rsidRPr="004B41D0" w:rsidRDefault="004B41D0" w:rsidP="004B41D0">
      <w:pPr>
        <w:jc w:val="both"/>
        <w:rPr>
          <w:sz w:val="24"/>
          <w:szCs w:val="24"/>
        </w:rPr>
      </w:pPr>
      <w:r w:rsidRPr="004B41D0">
        <w:rPr>
          <w:sz w:val="24"/>
          <w:szCs w:val="24"/>
        </w:rPr>
        <w:t xml:space="preserve">– Pomoći dane u inozemstvo i unutar općeg proračuna - na računu 36911 - tekući prijenosi između proračunskih korisnika istog proračuna u ukupnom iznosu 53,25 eura odnosi se na uplatu Osnovnoj školi Franje Viktora </w:t>
      </w:r>
      <w:proofErr w:type="spellStart"/>
      <w:r w:rsidRPr="004B41D0">
        <w:rPr>
          <w:sz w:val="24"/>
          <w:szCs w:val="24"/>
        </w:rPr>
        <w:t>Šignjara</w:t>
      </w:r>
      <w:proofErr w:type="spellEnd"/>
      <w:r w:rsidRPr="004B41D0">
        <w:rPr>
          <w:sz w:val="24"/>
          <w:szCs w:val="24"/>
        </w:rPr>
        <w:t xml:space="preserve"> </w:t>
      </w:r>
      <w:proofErr w:type="spellStart"/>
      <w:r w:rsidRPr="004B41D0">
        <w:rPr>
          <w:sz w:val="24"/>
          <w:szCs w:val="24"/>
        </w:rPr>
        <w:t>Virje</w:t>
      </w:r>
      <w:proofErr w:type="spellEnd"/>
      <w:r w:rsidR="000418BF">
        <w:rPr>
          <w:sz w:val="24"/>
          <w:szCs w:val="24"/>
        </w:rPr>
        <w:t xml:space="preserve"> za rashode organizacije natjecanja na kojem su sudjelovali i učenici naše škole. U istom razdoblju prethodne godine ovi rashodi su bili veći jer smo imali više uplata školama za organizaciju sportskih međuopćinskih natjecanja. Ove godine taj dio troškova preuzeo je ŠŠS</w:t>
      </w:r>
      <w:r w:rsidR="00BC46BD">
        <w:rPr>
          <w:sz w:val="24"/>
          <w:szCs w:val="24"/>
        </w:rPr>
        <w:t>KKŽ tako da je ostvarenje 22,76% a u odnosu na plan 22,17%.</w:t>
      </w:r>
      <w:r w:rsidR="000418BF">
        <w:rPr>
          <w:sz w:val="24"/>
          <w:szCs w:val="24"/>
        </w:rPr>
        <w:t xml:space="preserve"> </w:t>
      </w:r>
    </w:p>
    <w:p w:rsidR="004B41D0" w:rsidRPr="004B41D0" w:rsidRDefault="004B41D0" w:rsidP="004B41D0">
      <w:pPr>
        <w:jc w:val="both"/>
        <w:rPr>
          <w:sz w:val="24"/>
          <w:szCs w:val="24"/>
        </w:rPr>
      </w:pPr>
      <w:r w:rsidRPr="004B41D0">
        <w:rPr>
          <w:sz w:val="24"/>
          <w:szCs w:val="24"/>
        </w:rPr>
        <w:t>- Rashodi za nabavu proizvedene dugotrajne imovine iznose 1.885,78 eura i to za  nabavu kosilice, dva računala i stalaka za kišobrane</w:t>
      </w:r>
      <w:r w:rsidR="00BC46BD">
        <w:rPr>
          <w:sz w:val="24"/>
          <w:szCs w:val="24"/>
        </w:rPr>
        <w:t xml:space="preserve"> i ostvareni su 81,84% u odnosu na 2024. godinu i 18,33% u odnosu na plan. Planirana nabava izvršiti će se do kraja kalendarske godine.</w:t>
      </w:r>
    </w:p>
    <w:p w:rsidR="001A60B4" w:rsidRDefault="001A60B4" w:rsidP="001A60B4">
      <w:pPr>
        <w:jc w:val="both"/>
        <w:rPr>
          <w:sz w:val="24"/>
          <w:szCs w:val="24"/>
        </w:rPr>
      </w:pPr>
    </w:p>
    <w:p w:rsidR="00BC46BD" w:rsidRDefault="00BC46BD" w:rsidP="001A60B4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2253E">
        <w:rPr>
          <w:sz w:val="24"/>
          <w:szCs w:val="24"/>
        </w:rPr>
        <w:t>z</w:t>
      </w:r>
      <w:r>
        <w:rPr>
          <w:sz w:val="24"/>
          <w:szCs w:val="24"/>
        </w:rPr>
        <w:t xml:space="preserve"> tablice izvještaja </w:t>
      </w:r>
      <w:r w:rsidR="00E2253E">
        <w:rPr>
          <w:sz w:val="24"/>
          <w:szCs w:val="24"/>
        </w:rPr>
        <w:t>o</w:t>
      </w:r>
      <w:r>
        <w:rPr>
          <w:sz w:val="24"/>
          <w:szCs w:val="24"/>
        </w:rPr>
        <w:t xml:space="preserve"> prihodima i rashodima prema izvorima financiranja </w:t>
      </w:r>
      <w:r w:rsidR="00E2253E">
        <w:rPr>
          <w:sz w:val="24"/>
          <w:szCs w:val="24"/>
        </w:rPr>
        <w:t xml:space="preserve">vidljivo je da su </w:t>
      </w:r>
      <w:r>
        <w:rPr>
          <w:sz w:val="24"/>
          <w:szCs w:val="24"/>
        </w:rPr>
        <w:t xml:space="preserve">najveća odstupanja na izvoru </w:t>
      </w:r>
      <w:r w:rsidR="00E2253E">
        <w:rPr>
          <w:sz w:val="24"/>
          <w:szCs w:val="24"/>
        </w:rPr>
        <w:t>3 – vlastiti prihodi. U 2024. godini ostvaren je  samo mali prihod o prodaje  starog papira i nije bilo fakturiranja za ispor</w:t>
      </w:r>
      <w:r w:rsidR="00B63E96">
        <w:rPr>
          <w:sz w:val="24"/>
          <w:szCs w:val="24"/>
        </w:rPr>
        <w:t>u</w:t>
      </w:r>
      <w:r w:rsidR="00E2253E">
        <w:rPr>
          <w:sz w:val="24"/>
          <w:szCs w:val="24"/>
        </w:rPr>
        <w:t>čeni višak električne energije</w:t>
      </w:r>
      <w:r w:rsidR="00B63E96">
        <w:rPr>
          <w:sz w:val="24"/>
          <w:szCs w:val="24"/>
        </w:rPr>
        <w:t>.</w:t>
      </w:r>
    </w:p>
    <w:p w:rsidR="00B63E96" w:rsidRDefault="00B63E96" w:rsidP="00B63E9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izvoru 6 – donacije, </w:t>
      </w:r>
      <w:r w:rsidRPr="00B63E96">
        <w:rPr>
          <w:sz w:val="24"/>
          <w:szCs w:val="24"/>
        </w:rPr>
        <w:t>ostvareno je više donacija za isplatu dnevnica pratiteljima na izletima i maturalnim putovanjima</w:t>
      </w:r>
      <w:r>
        <w:rPr>
          <w:sz w:val="24"/>
          <w:szCs w:val="24"/>
        </w:rPr>
        <w:t xml:space="preserve"> nego u istom razdoblju prethodne godine.</w:t>
      </w:r>
    </w:p>
    <w:p w:rsidR="00B63E96" w:rsidRDefault="00B63E96" w:rsidP="00B63E96">
      <w:pPr>
        <w:jc w:val="both"/>
        <w:rPr>
          <w:sz w:val="24"/>
          <w:szCs w:val="24"/>
        </w:rPr>
      </w:pPr>
    </w:p>
    <w:p w:rsidR="00B63E96" w:rsidRPr="00B63E96" w:rsidRDefault="00B63E96" w:rsidP="00B63E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tablici izvještaja o rashodima prema funkcijskoj klasifikaciji vidljivo je da su svi rashodi utrošeni za obrazovanje i u odnosu na prethodnu godinu ostvareni su 126,97% a u odnosu na plan ostvarenje je 58,66%. </w:t>
      </w:r>
    </w:p>
    <w:p w:rsidR="001A60B4" w:rsidRDefault="001A60B4" w:rsidP="001A60B4">
      <w:pPr>
        <w:jc w:val="center"/>
        <w:rPr>
          <w:sz w:val="24"/>
          <w:szCs w:val="24"/>
        </w:rPr>
      </w:pPr>
    </w:p>
    <w:p w:rsidR="001A60B4" w:rsidRPr="00E602E6" w:rsidRDefault="001A60B4" w:rsidP="001A60B4">
      <w:pPr>
        <w:jc w:val="center"/>
        <w:rPr>
          <w:b/>
          <w:sz w:val="24"/>
          <w:szCs w:val="24"/>
        </w:rPr>
      </w:pPr>
      <w:r w:rsidRPr="00E602E6">
        <w:rPr>
          <w:b/>
          <w:sz w:val="24"/>
          <w:szCs w:val="24"/>
        </w:rPr>
        <w:t>3.2. OBRAZLOŽENJE POSEBNOG DIJELA IZVJEŠTAJA</w:t>
      </w:r>
    </w:p>
    <w:p w:rsidR="001A60B4" w:rsidRDefault="001A60B4" w:rsidP="001A60B4">
      <w:pPr>
        <w:jc w:val="both"/>
        <w:rPr>
          <w:sz w:val="24"/>
          <w:szCs w:val="24"/>
        </w:rPr>
      </w:pPr>
    </w:p>
    <w:p w:rsidR="00836B07" w:rsidRDefault="00966B78" w:rsidP="001A60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Izvještaj po programskoj klasifikaciji </w:t>
      </w:r>
      <w:r w:rsidR="00836B07">
        <w:rPr>
          <w:sz w:val="24"/>
          <w:szCs w:val="24"/>
        </w:rPr>
        <w:t xml:space="preserve">prikazuje rashode </w:t>
      </w:r>
      <w:r w:rsidR="00482748">
        <w:rPr>
          <w:sz w:val="24"/>
          <w:szCs w:val="24"/>
        </w:rPr>
        <w:t xml:space="preserve">u sklopu glave 701 – osnovno školstvo i glave 708 Upravni odjel za obrazovanje, kulturu, znanost, sport i nacionalne manjine, </w:t>
      </w:r>
      <w:r w:rsidR="00836B07">
        <w:rPr>
          <w:sz w:val="24"/>
          <w:szCs w:val="24"/>
        </w:rPr>
        <w:t>po aktivnostima</w:t>
      </w:r>
      <w:r w:rsidR="00482748">
        <w:rPr>
          <w:sz w:val="24"/>
          <w:szCs w:val="24"/>
        </w:rPr>
        <w:t>,</w:t>
      </w:r>
      <w:r w:rsidR="00836B07">
        <w:rPr>
          <w:sz w:val="24"/>
          <w:szCs w:val="24"/>
        </w:rPr>
        <w:t xml:space="preserve"> program</w:t>
      </w:r>
      <w:r w:rsidR="00482748">
        <w:rPr>
          <w:sz w:val="24"/>
          <w:szCs w:val="24"/>
        </w:rPr>
        <w:t>im</w:t>
      </w:r>
      <w:r w:rsidR="00836B07">
        <w:rPr>
          <w:sz w:val="24"/>
          <w:szCs w:val="24"/>
        </w:rPr>
        <w:t xml:space="preserve">a i prema izvorima financiranja. </w:t>
      </w:r>
      <w:r w:rsidR="00482748">
        <w:rPr>
          <w:sz w:val="24"/>
          <w:szCs w:val="24"/>
        </w:rPr>
        <w:t>Glava 701 - s</w:t>
      </w:r>
      <w:r>
        <w:rPr>
          <w:sz w:val="24"/>
          <w:szCs w:val="24"/>
        </w:rPr>
        <w:t>redstva su trošena po programu 7001 za redovan rad škole</w:t>
      </w:r>
      <w:r w:rsidR="005049CD">
        <w:rPr>
          <w:sz w:val="24"/>
          <w:szCs w:val="24"/>
        </w:rPr>
        <w:t>.</w:t>
      </w:r>
      <w:r>
        <w:rPr>
          <w:sz w:val="24"/>
          <w:szCs w:val="24"/>
        </w:rPr>
        <w:t xml:space="preserve"> U sklopu programa 7001 su aktivnosti A 107001 gdje su evidentirani rashodi plaća i ostalih primanja za zaposlene</w:t>
      </w:r>
      <w:r w:rsidR="00836B07">
        <w:rPr>
          <w:sz w:val="24"/>
          <w:szCs w:val="24"/>
        </w:rPr>
        <w:t>. Izvor financiranja ove aktivnosti je 05 – pomoći – Ministarstvo znanosti, obrazovanja i mladih.</w:t>
      </w:r>
    </w:p>
    <w:p w:rsidR="00966B78" w:rsidRDefault="00836B07" w:rsidP="001A60B4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66B78">
        <w:rPr>
          <w:sz w:val="24"/>
          <w:szCs w:val="24"/>
        </w:rPr>
        <w:t>ktivnost A107002</w:t>
      </w:r>
      <w:r>
        <w:rPr>
          <w:sz w:val="24"/>
          <w:szCs w:val="24"/>
        </w:rPr>
        <w:t>,</w:t>
      </w:r>
      <w:r w:rsidR="00966B78">
        <w:rPr>
          <w:sz w:val="24"/>
          <w:szCs w:val="24"/>
        </w:rPr>
        <w:t xml:space="preserve"> na kojoj su evidentirani  </w:t>
      </w:r>
      <w:r>
        <w:rPr>
          <w:sz w:val="24"/>
          <w:szCs w:val="24"/>
        </w:rPr>
        <w:t>rashodi za redovan rad škole, financirana je iz izvora 01 općih prihoda i primitaka, izvora 03 vlastitih prihoda, izvora 04 prihoda za posebne namjene, izvora 05 pomoći i izvora 06 donacije.</w:t>
      </w:r>
    </w:p>
    <w:p w:rsidR="00836B07" w:rsidRDefault="00836B07" w:rsidP="001A60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Aktivnost A107004 je aktivnost rada školske kuhinje koja se financira od </w:t>
      </w:r>
      <w:r w:rsidR="00482748">
        <w:rPr>
          <w:sz w:val="24"/>
          <w:szCs w:val="24"/>
        </w:rPr>
        <w:t>uplate Ministarstva znanosti, obrazovanja i mladih - izvor 05 pomoći i iz izvora 04 – prihodi za posebne namjene a to su uplate zaposlenika za prehranu u školskoj kuhinji.</w:t>
      </w:r>
    </w:p>
    <w:p w:rsidR="00482748" w:rsidRDefault="00482748" w:rsidP="001A60B4">
      <w:pPr>
        <w:jc w:val="both"/>
        <w:rPr>
          <w:sz w:val="24"/>
          <w:szCs w:val="24"/>
        </w:rPr>
      </w:pPr>
      <w:r>
        <w:rPr>
          <w:sz w:val="24"/>
          <w:szCs w:val="24"/>
        </w:rPr>
        <w:t>Kapitalni projekt K107001 financira se iz izvora 01 općih prihoda i primitaka i iz izvora 05 pomoći od Ministarstva i Općine Kalinovac. U ovom projektu planirana su sredstva i rashodi za kupnju dugotrajne imovine.</w:t>
      </w:r>
    </w:p>
    <w:p w:rsidR="005049CD" w:rsidRPr="001A60B4" w:rsidRDefault="005049CD" w:rsidP="001A60B4">
      <w:pPr>
        <w:jc w:val="both"/>
        <w:rPr>
          <w:sz w:val="24"/>
          <w:szCs w:val="24"/>
        </w:rPr>
      </w:pPr>
      <w:r>
        <w:rPr>
          <w:sz w:val="24"/>
          <w:szCs w:val="24"/>
        </w:rPr>
        <w:t>U sklopu glave 708 je program 7005 – program upravnog odjela, koji sadrži aktivnost A107011 – natjecanja,  i tekući projekt T107021 Školska shema 2024/2025.  Aktivnost natjecanja financira se iz izvora 01 općih prihoda i primitaka i 05 pomoći, dok se aktivnost Školske sheme financira iz izvora 05 pomoći.</w:t>
      </w:r>
    </w:p>
    <w:p w:rsidR="00D03315" w:rsidRPr="00E602E6" w:rsidRDefault="00E602E6" w:rsidP="00D03315">
      <w:pPr>
        <w:rPr>
          <w:sz w:val="24"/>
          <w:szCs w:val="24"/>
        </w:rPr>
      </w:pPr>
      <w:r w:rsidRPr="00E602E6">
        <w:rPr>
          <w:sz w:val="24"/>
          <w:szCs w:val="24"/>
        </w:rPr>
        <w:t>Realizacija financijskog plana obavlja se prema postojećim propisima, temeljem financijskog Plana škole. Sredstva se troše namjenski.</w:t>
      </w:r>
    </w:p>
    <w:p w:rsidR="00E602E6" w:rsidRPr="00E602E6" w:rsidRDefault="00E602E6" w:rsidP="00D03315">
      <w:pPr>
        <w:rPr>
          <w:sz w:val="24"/>
          <w:szCs w:val="24"/>
        </w:rPr>
      </w:pPr>
    </w:p>
    <w:p w:rsidR="00E602E6" w:rsidRPr="00E602E6" w:rsidRDefault="00E602E6" w:rsidP="00D03315">
      <w:pPr>
        <w:rPr>
          <w:sz w:val="24"/>
          <w:szCs w:val="24"/>
        </w:rPr>
      </w:pPr>
    </w:p>
    <w:p w:rsidR="00D03315" w:rsidRPr="00E602E6" w:rsidRDefault="00D03315" w:rsidP="005E3463">
      <w:pPr>
        <w:jc w:val="both"/>
        <w:rPr>
          <w:sz w:val="24"/>
          <w:szCs w:val="24"/>
        </w:rPr>
      </w:pPr>
      <w:r w:rsidRPr="00E602E6">
        <w:rPr>
          <w:sz w:val="24"/>
          <w:szCs w:val="24"/>
        </w:rPr>
        <w:t xml:space="preserve">Predlaže se školskom odboru OŠ Ivan Lacković Croata Kalinovac donošenje </w:t>
      </w:r>
      <w:r w:rsidR="001A60B4" w:rsidRPr="00E602E6">
        <w:rPr>
          <w:sz w:val="24"/>
          <w:szCs w:val="24"/>
        </w:rPr>
        <w:t>Prijedloga p</w:t>
      </w:r>
      <w:r w:rsidR="00DF2286" w:rsidRPr="00E602E6">
        <w:rPr>
          <w:sz w:val="24"/>
          <w:szCs w:val="24"/>
        </w:rPr>
        <w:t>olug</w:t>
      </w:r>
      <w:r w:rsidRPr="00E602E6">
        <w:rPr>
          <w:sz w:val="24"/>
          <w:szCs w:val="24"/>
        </w:rPr>
        <w:t>odišnjeg izvještaja o izvršenju Proračuna OŠ Ivan Lacković Croata Kalinovac za razdoblje 01.01.202</w:t>
      </w:r>
      <w:r w:rsidR="001A60B4" w:rsidRPr="00E602E6">
        <w:rPr>
          <w:sz w:val="24"/>
          <w:szCs w:val="24"/>
        </w:rPr>
        <w:t>5</w:t>
      </w:r>
      <w:r w:rsidRPr="00E602E6">
        <w:rPr>
          <w:sz w:val="24"/>
          <w:szCs w:val="24"/>
        </w:rPr>
        <w:t xml:space="preserve">. – </w:t>
      </w:r>
      <w:r w:rsidR="00CF6F92" w:rsidRPr="00E602E6">
        <w:rPr>
          <w:sz w:val="24"/>
          <w:szCs w:val="24"/>
        </w:rPr>
        <w:t>3</w:t>
      </w:r>
      <w:r w:rsidR="00F17414" w:rsidRPr="00E602E6">
        <w:rPr>
          <w:sz w:val="24"/>
          <w:szCs w:val="24"/>
        </w:rPr>
        <w:t>0</w:t>
      </w:r>
      <w:r w:rsidRPr="00E602E6">
        <w:rPr>
          <w:sz w:val="24"/>
          <w:szCs w:val="24"/>
        </w:rPr>
        <w:t>.</w:t>
      </w:r>
      <w:r w:rsidR="00F17414" w:rsidRPr="00E602E6">
        <w:rPr>
          <w:sz w:val="24"/>
          <w:szCs w:val="24"/>
        </w:rPr>
        <w:t>06</w:t>
      </w:r>
      <w:r w:rsidRPr="00E602E6">
        <w:rPr>
          <w:sz w:val="24"/>
          <w:szCs w:val="24"/>
        </w:rPr>
        <w:t>.202</w:t>
      </w:r>
      <w:r w:rsidR="001A60B4" w:rsidRPr="00E602E6">
        <w:rPr>
          <w:sz w:val="24"/>
          <w:szCs w:val="24"/>
        </w:rPr>
        <w:t>5</w:t>
      </w:r>
      <w:r w:rsidRPr="00E602E6">
        <w:rPr>
          <w:sz w:val="24"/>
          <w:szCs w:val="24"/>
        </w:rPr>
        <w:t>. godine,  u predloženom obliku.</w:t>
      </w:r>
    </w:p>
    <w:p w:rsidR="00D03315" w:rsidRPr="00E602E6" w:rsidRDefault="00D03315" w:rsidP="00D03315">
      <w:pPr>
        <w:rPr>
          <w:sz w:val="24"/>
          <w:szCs w:val="24"/>
        </w:rPr>
      </w:pPr>
    </w:p>
    <w:p w:rsidR="00E602E6" w:rsidRPr="00E602E6" w:rsidRDefault="00E602E6" w:rsidP="00D03315">
      <w:pPr>
        <w:rPr>
          <w:sz w:val="24"/>
          <w:szCs w:val="24"/>
        </w:rPr>
      </w:pPr>
    </w:p>
    <w:p w:rsidR="00D03315" w:rsidRPr="00E602E6" w:rsidRDefault="00D03315" w:rsidP="00D03315">
      <w:pPr>
        <w:rPr>
          <w:sz w:val="24"/>
          <w:szCs w:val="24"/>
        </w:rPr>
      </w:pPr>
      <w:r w:rsidRPr="00E602E6">
        <w:rPr>
          <w:sz w:val="24"/>
          <w:szCs w:val="24"/>
        </w:rPr>
        <w:t>KLASA:  400-0</w:t>
      </w:r>
      <w:r w:rsidR="005A4E82" w:rsidRPr="00E602E6">
        <w:rPr>
          <w:sz w:val="24"/>
          <w:szCs w:val="24"/>
        </w:rPr>
        <w:t>4</w:t>
      </w:r>
      <w:r w:rsidRPr="00E602E6">
        <w:rPr>
          <w:sz w:val="24"/>
          <w:szCs w:val="24"/>
        </w:rPr>
        <w:t>/2</w:t>
      </w:r>
      <w:r w:rsidR="001A60B4" w:rsidRPr="00E602E6">
        <w:rPr>
          <w:sz w:val="24"/>
          <w:szCs w:val="24"/>
        </w:rPr>
        <w:t>5</w:t>
      </w:r>
      <w:r w:rsidRPr="00E602E6">
        <w:rPr>
          <w:sz w:val="24"/>
          <w:szCs w:val="24"/>
        </w:rPr>
        <w:t>-0</w:t>
      </w:r>
      <w:r w:rsidR="000741ED" w:rsidRPr="00E602E6">
        <w:rPr>
          <w:sz w:val="24"/>
          <w:szCs w:val="24"/>
        </w:rPr>
        <w:t>1</w:t>
      </w:r>
      <w:r w:rsidRPr="00E602E6">
        <w:rPr>
          <w:sz w:val="24"/>
          <w:szCs w:val="24"/>
        </w:rPr>
        <w:t>/                                                                                                                                                                                                       URBROJ:    2137-74-2</w:t>
      </w:r>
      <w:r w:rsidR="001A60B4" w:rsidRPr="00E602E6">
        <w:rPr>
          <w:sz w:val="24"/>
          <w:szCs w:val="24"/>
        </w:rPr>
        <w:t>5</w:t>
      </w:r>
      <w:r w:rsidRPr="00E602E6">
        <w:rPr>
          <w:sz w:val="24"/>
          <w:szCs w:val="24"/>
        </w:rPr>
        <w:t xml:space="preserve">-1                                                                                                                                                                                                               U </w:t>
      </w:r>
      <w:proofErr w:type="spellStart"/>
      <w:r w:rsidRPr="00E602E6">
        <w:rPr>
          <w:sz w:val="24"/>
          <w:szCs w:val="24"/>
        </w:rPr>
        <w:t>Kalinovcu</w:t>
      </w:r>
      <w:proofErr w:type="spellEnd"/>
      <w:r w:rsidRPr="00E602E6">
        <w:rPr>
          <w:sz w:val="24"/>
          <w:szCs w:val="24"/>
        </w:rPr>
        <w:t xml:space="preserve">, </w:t>
      </w:r>
      <w:r w:rsidR="000741ED" w:rsidRPr="00E602E6">
        <w:rPr>
          <w:sz w:val="24"/>
          <w:szCs w:val="24"/>
        </w:rPr>
        <w:t>1</w:t>
      </w:r>
      <w:r w:rsidR="001A60B4" w:rsidRPr="00E602E6">
        <w:rPr>
          <w:sz w:val="24"/>
          <w:szCs w:val="24"/>
        </w:rPr>
        <w:t>8</w:t>
      </w:r>
      <w:r w:rsidRPr="00E602E6">
        <w:rPr>
          <w:sz w:val="24"/>
          <w:szCs w:val="24"/>
        </w:rPr>
        <w:t xml:space="preserve">. </w:t>
      </w:r>
      <w:r w:rsidR="001F54B5" w:rsidRPr="00E602E6">
        <w:rPr>
          <w:sz w:val="24"/>
          <w:szCs w:val="24"/>
        </w:rPr>
        <w:t>srpnja</w:t>
      </w:r>
      <w:r w:rsidRPr="00E602E6">
        <w:rPr>
          <w:sz w:val="24"/>
          <w:szCs w:val="24"/>
        </w:rPr>
        <w:t xml:space="preserve"> 202</w:t>
      </w:r>
      <w:r w:rsidR="001A60B4" w:rsidRPr="00E602E6">
        <w:rPr>
          <w:sz w:val="24"/>
          <w:szCs w:val="24"/>
        </w:rPr>
        <w:t>5</w:t>
      </w:r>
      <w:r w:rsidRPr="00E602E6">
        <w:rPr>
          <w:sz w:val="24"/>
          <w:szCs w:val="24"/>
        </w:rPr>
        <w:t xml:space="preserve">.  </w:t>
      </w:r>
    </w:p>
    <w:p w:rsidR="005E76F9" w:rsidRPr="00E602E6" w:rsidRDefault="00CF6F92" w:rsidP="00D03315">
      <w:pPr>
        <w:rPr>
          <w:sz w:val="24"/>
          <w:szCs w:val="24"/>
        </w:rPr>
      </w:pPr>
      <w:r w:rsidRPr="00E602E6">
        <w:rPr>
          <w:sz w:val="24"/>
          <w:szCs w:val="24"/>
        </w:rPr>
        <w:tab/>
      </w:r>
      <w:r w:rsidRPr="00E602E6">
        <w:rPr>
          <w:sz w:val="24"/>
          <w:szCs w:val="24"/>
        </w:rPr>
        <w:tab/>
      </w:r>
      <w:r w:rsidRPr="00E602E6">
        <w:rPr>
          <w:sz w:val="24"/>
          <w:szCs w:val="24"/>
        </w:rPr>
        <w:tab/>
      </w:r>
      <w:r w:rsidRPr="00E602E6">
        <w:rPr>
          <w:sz w:val="24"/>
          <w:szCs w:val="24"/>
        </w:rPr>
        <w:tab/>
      </w:r>
    </w:p>
    <w:p w:rsidR="00D03315" w:rsidRPr="00E602E6" w:rsidRDefault="005E76F9" w:rsidP="00D03315">
      <w:pPr>
        <w:rPr>
          <w:sz w:val="24"/>
          <w:szCs w:val="24"/>
        </w:rPr>
      </w:pPr>
      <w:r w:rsidRPr="00E602E6">
        <w:rPr>
          <w:sz w:val="24"/>
          <w:szCs w:val="24"/>
        </w:rPr>
        <w:t xml:space="preserve">                                                          </w:t>
      </w:r>
      <w:r w:rsidR="00CF6F92" w:rsidRPr="00E602E6">
        <w:rPr>
          <w:sz w:val="24"/>
          <w:szCs w:val="24"/>
        </w:rPr>
        <w:tab/>
      </w:r>
      <w:r w:rsidR="00CF6F92" w:rsidRPr="00E602E6">
        <w:rPr>
          <w:sz w:val="24"/>
          <w:szCs w:val="24"/>
        </w:rPr>
        <w:tab/>
      </w:r>
      <w:r w:rsidR="00CF6F92" w:rsidRPr="00E602E6">
        <w:rPr>
          <w:sz w:val="24"/>
          <w:szCs w:val="24"/>
        </w:rPr>
        <w:tab/>
      </w:r>
      <w:r w:rsidR="001A60B4" w:rsidRPr="00E602E6">
        <w:rPr>
          <w:sz w:val="24"/>
          <w:szCs w:val="24"/>
        </w:rPr>
        <w:t>PREDSJEDNCA</w:t>
      </w:r>
      <w:r w:rsidR="00D03315" w:rsidRPr="00E602E6">
        <w:rPr>
          <w:sz w:val="24"/>
          <w:szCs w:val="24"/>
        </w:rPr>
        <w:t xml:space="preserve"> ŠKOLSKOG ODBORA:</w:t>
      </w:r>
    </w:p>
    <w:p w:rsidR="005E76F9" w:rsidRPr="00E602E6" w:rsidRDefault="005E76F9" w:rsidP="00D03315">
      <w:pPr>
        <w:rPr>
          <w:sz w:val="24"/>
          <w:szCs w:val="24"/>
        </w:rPr>
      </w:pPr>
    </w:p>
    <w:p w:rsidR="005E76F9" w:rsidRPr="00E602E6" w:rsidRDefault="005E76F9" w:rsidP="00D03315">
      <w:pPr>
        <w:rPr>
          <w:sz w:val="24"/>
          <w:szCs w:val="24"/>
        </w:rPr>
      </w:pPr>
    </w:p>
    <w:p w:rsidR="00D03315" w:rsidRPr="00E602E6" w:rsidRDefault="00D03315" w:rsidP="00D03315">
      <w:pPr>
        <w:rPr>
          <w:sz w:val="24"/>
          <w:szCs w:val="24"/>
        </w:rPr>
      </w:pPr>
      <w:r w:rsidRPr="00E602E6">
        <w:rPr>
          <w:sz w:val="24"/>
          <w:szCs w:val="24"/>
        </w:rPr>
        <w:tab/>
      </w:r>
      <w:r w:rsidRPr="00E602E6">
        <w:rPr>
          <w:sz w:val="24"/>
          <w:szCs w:val="24"/>
        </w:rPr>
        <w:tab/>
      </w:r>
      <w:r w:rsidRPr="00E602E6">
        <w:rPr>
          <w:sz w:val="24"/>
          <w:szCs w:val="24"/>
        </w:rPr>
        <w:tab/>
      </w:r>
      <w:r w:rsidRPr="00E602E6">
        <w:rPr>
          <w:sz w:val="24"/>
          <w:szCs w:val="24"/>
        </w:rPr>
        <w:tab/>
      </w:r>
      <w:r w:rsidRPr="00E602E6">
        <w:rPr>
          <w:sz w:val="24"/>
          <w:szCs w:val="24"/>
        </w:rPr>
        <w:tab/>
      </w:r>
      <w:r w:rsidR="00CF6F92" w:rsidRPr="00E602E6">
        <w:rPr>
          <w:sz w:val="24"/>
          <w:szCs w:val="24"/>
        </w:rPr>
        <w:tab/>
        <w:t xml:space="preserve">          </w:t>
      </w:r>
      <w:r w:rsidRPr="00E602E6">
        <w:rPr>
          <w:sz w:val="24"/>
          <w:szCs w:val="24"/>
        </w:rPr>
        <w:t>_________________________________</w:t>
      </w:r>
    </w:p>
    <w:p w:rsidR="00946F10" w:rsidRPr="00E602E6" w:rsidRDefault="00946F10">
      <w:pPr>
        <w:rPr>
          <w:sz w:val="24"/>
          <w:szCs w:val="24"/>
        </w:rPr>
      </w:pPr>
    </w:p>
    <w:p w:rsidR="00946F10" w:rsidRPr="00E602E6" w:rsidRDefault="001A60B4">
      <w:pPr>
        <w:rPr>
          <w:sz w:val="24"/>
          <w:szCs w:val="24"/>
        </w:rPr>
      </w:pPr>
      <w:r w:rsidRPr="00E602E6">
        <w:rPr>
          <w:sz w:val="24"/>
          <w:szCs w:val="24"/>
        </w:rPr>
        <w:tab/>
      </w:r>
      <w:r w:rsidRPr="00E602E6">
        <w:rPr>
          <w:sz w:val="24"/>
          <w:szCs w:val="24"/>
        </w:rPr>
        <w:tab/>
      </w:r>
      <w:r w:rsidRPr="00E602E6">
        <w:rPr>
          <w:sz w:val="24"/>
          <w:szCs w:val="24"/>
        </w:rPr>
        <w:tab/>
      </w:r>
      <w:r w:rsidRPr="00E602E6">
        <w:rPr>
          <w:sz w:val="24"/>
          <w:szCs w:val="24"/>
        </w:rPr>
        <w:tab/>
      </w:r>
      <w:r w:rsidRPr="00E602E6">
        <w:rPr>
          <w:sz w:val="24"/>
          <w:szCs w:val="24"/>
        </w:rPr>
        <w:tab/>
      </w:r>
      <w:r w:rsidRPr="00E602E6">
        <w:rPr>
          <w:sz w:val="24"/>
          <w:szCs w:val="24"/>
        </w:rPr>
        <w:tab/>
      </w:r>
      <w:r w:rsidRPr="00E602E6">
        <w:rPr>
          <w:sz w:val="24"/>
          <w:szCs w:val="24"/>
        </w:rPr>
        <w:tab/>
      </w:r>
      <w:r w:rsidRPr="00E602E6">
        <w:rPr>
          <w:sz w:val="24"/>
          <w:szCs w:val="24"/>
        </w:rPr>
        <w:tab/>
        <w:t xml:space="preserve">Marina </w:t>
      </w:r>
      <w:proofErr w:type="spellStart"/>
      <w:r w:rsidRPr="00E602E6">
        <w:rPr>
          <w:sz w:val="24"/>
          <w:szCs w:val="24"/>
        </w:rPr>
        <w:t>Željeznjak</w:t>
      </w:r>
      <w:proofErr w:type="spellEnd"/>
      <w:r w:rsidRPr="00E602E6">
        <w:rPr>
          <w:sz w:val="24"/>
          <w:szCs w:val="24"/>
        </w:rPr>
        <w:t xml:space="preserve">, </w:t>
      </w:r>
      <w:proofErr w:type="spellStart"/>
      <w:r w:rsidRPr="00E602E6">
        <w:rPr>
          <w:sz w:val="24"/>
          <w:szCs w:val="24"/>
        </w:rPr>
        <w:t>dipl.uč</w:t>
      </w:r>
      <w:proofErr w:type="spellEnd"/>
      <w:r w:rsidRPr="00E602E6">
        <w:rPr>
          <w:sz w:val="24"/>
          <w:szCs w:val="24"/>
        </w:rPr>
        <w:t>.</w:t>
      </w:r>
    </w:p>
    <w:sectPr w:rsidR="00946F10" w:rsidRPr="00E602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FCD" w:rsidRDefault="00681FCD" w:rsidP="00946F10">
      <w:r>
        <w:separator/>
      </w:r>
    </w:p>
  </w:endnote>
  <w:endnote w:type="continuationSeparator" w:id="0">
    <w:p w:rsidR="00681FCD" w:rsidRDefault="00681FCD" w:rsidP="0094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B4" w:rsidRDefault="001A60B4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FCD" w:rsidRDefault="00681FCD" w:rsidP="00946F10">
      <w:r>
        <w:separator/>
      </w:r>
    </w:p>
  </w:footnote>
  <w:footnote w:type="continuationSeparator" w:id="0">
    <w:p w:rsidR="00681FCD" w:rsidRDefault="00681FCD" w:rsidP="0094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B4" w:rsidRDefault="001A60B4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10"/>
    <w:rsid w:val="000418BF"/>
    <w:rsid w:val="000741ED"/>
    <w:rsid w:val="00083F25"/>
    <w:rsid w:val="000B0D2C"/>
    <w:rsid w:val="00114A30"/>
    <w:rsid w:val="00120504"/>
    <w:rsid w:val="00197929"/>
    <w:rsid w:val="001A60B4"/>
    <w:rsid w:val="001F39C7"/>
    <w:rsid w:val="001F54B5"/>
    <w:rsid w:val="002573EF"/>
    <w:rsid w:val="00434131"/>
    <w:rsid w:val="004438AC"/>
    <w:rsid w:val="004552D5"/>
    <w:rsid w:val="00455EAF"/>
    <w:rsid w:val="00482748"/>
    <w:rsid w:val="004B41D0"/>
    <w:rsid w:val="005049CD"/>
    <w:rsid w:val="00537D93"/>
    <w:rsid w:val="00587777"/>
    <w:rsid w:val="005A4E82"/>
    <w:rsid w:val="005E3463"/>
    <w:rsid w:val="005E76F9"/>
    <w:rsid w:val="005F2E9C"/>
    <w:rsid w:val="00681FCD"/>
    <w:rsid w:val="006E3211"/>
    <w:rsid w:val="006E585F"/>
    <w:rsid w:val="006F73E7"/>
    <w:rsid w:val="00722071"/>
    <w:rsid w:val="00742038"/>
    <w:rsid w:val="00806FA7"/>
    <w:rsid w:val="00817752"/>
    <w:rsid w:val="00836B07"/>
    <w:rsid w:val="008457FF"/>
    <w:rsid w:val="008773D1"/>
    <w:rsid w:val="008D353D"/>
    <w:rsid w:val="00903393"/>
    <w:rsid w:val="009165BB"/>
    <w:rsid w:val="00946F10"/>
    <w:rsid w:val="00966B78"/>
    <w:rsid w:val="00993F0C"/>
    <w:rsid w:val="009C37F3"/>
    <w:rsid w:val="009E1FF7"/>
    <w:rsid w:val="00A57D26"/>
    <w:rsid w:val="00A65D92"/>
    <w:rsid w:val="00A7472F"/>
    <w:rsid w:val="00AD686B"/>
    <w:rsid w:val="00AE683A"/>
    <w:rsid w:val="00AF1B5F"/>
    <w:rsid w:val="00AF54D3"/>
    <w:rsid w:val="00B07447"/>
    <w:rsid w:val="00B12D2D"/>
    <w:rsid w:val="00B53209"/>
    <w:rsid w:val="00B63E96"/>
    <w:rsid w:val="00B77927"/>
    <w:rsid w:val="00BA79D3"/>
    <w:rsid w:val="00BC46BD"/>
    <w:rsid w:val="00BD4A99"/>
    <w:rsid w:val="00C42EAE"/>
    <w:rsid w:val="00C716A5"/>
    <w:rsid w:val="00CC3402"/>
    <w:rsid w:val="00CC4AE7"/>
    <w:rsid w:val="00CE256B"/>
    <w:rsid w:val="00CF6F92"/>
    <w:rsid w:val="00D03315"/>
    <w:rsid w:val="00D507E1"/>
    <w:rsid w:val="00DA04FE"/>
    <w:rsid w:val="00DB5364"/>
    <w:rsid w:val="00DF2286"/>
    <w:rsid w:val="00E04511"/>
    <w:rsid w:val="00E06793"/>
    <w:rsid w:val="00E2253E"/>
    <w:rsid w:val="00E42091"/>
    <w:rsid w:val="00E4508D"/>
    <w:rsid w:val="00E602E6"/>
    <w:rsid w:val="00E971A8"/>
    <w:rsid w:val="00EA0CED"/>
    <w:rsid w:val="00F17414"/>
    <w:rsid w:val="00F43DEC"/>
    <w:rsid w:val="00F4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E225C"/>
  <w15:chartTrackingRefBased/>
  <w15:docId w15:val="{D3EB5C64-BA54-4B48-A084-FFCEFE1B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F0C"/>
    <w:pPr>
      <w:spacing w:after="0" w:line="240" w:lineRule="auto"/>
    </w:pPr>
    <w:rPr>
      <w:rFonts w:ascii="Calibri" w:eastAsia="Calibri" w:hAnsi="Calibri" w:cs="Calibri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rsid w:val="00946F10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">
    <w:name w:val="ParagraphStyle1"/>
    <w:rsid w:val="00946F10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2">
    <w:name w:val="ParagraphStyle2"/>
    <w:rsid w:val="00946F10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3">
    <w:name w:val="ParagraphStyle3"/>
    <w:rsid w:val="00946F10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4">
    <w:name w:val="ParagraphStyle4"/>
    <w:rsid w:val="00946F10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5">
    <w:name w:val="ParagraphStyle5"/>
    <w:rsid w:val="00946F10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6">
    <w:name w:val="ParagraphStyle6"/>
    <w:rsid w:val="00946F10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7">
    <w:name w:val="ParagraphStyle7"/>
    <w:rsid w:val="00946F10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8">
    <w:name w:val="ParagraphStyle8"/>
    <w:rsid w:val="00946F10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9">
    <w:name w:val="ParagraphStyle9"/>
    <w:rsid w:val="00946F10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0">
    <w:name w:val="ParagraphStyle10"/>
    <w:rsid w:val="00946F10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1">
    <w:name w:val="ParagraphStyle11"/>
    <w:rsid w:val="00946F10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character" w:customStyle="1" w:styleId="FakeCharacterStyle">
    <w:name w:val="FakeCharacterStyle"/>
    <w:rsid w:val="00946F10"/>
    <w:rPr>
      <w:sz w:val="2"/>
      <w:szCs w:val="2"/>
    </w:rPr>
  </w:style>
  <w:style w:type="character" w:customStyle="1" w:styleId="CharacterStyle0">
    <w:name w:val="CharacterStyle0"/>
    <w:rsid w:val="00946F10"/>
    <w:rPr>
      <w:rFonts w:ascii="Arial" w:eastAsia="Arial" w:hAnsi="Arial" w:cs="Arial" w:hint="default"/>
      <w:b/>
      <w:bCs w:val="0"/>
      <w:i w:val="0"/>
      <w:iCs w:val="0"/>
      <w:strike w:val="0"/>
      <w:dstrike w:val="0"/>
      <w:noProof/>
      <w:color w:val="000000"/>
      <w:sz w:val="22"/>
      <w:szCs w:val="22"/>
      <w:u w:val="none"/>
      <w:effect w:val="none"/>
    </w:rPr>
  </w:style>
  <w:style w:type="character" w:customStyle="1" w:styleId="CharacterStyle1">
    <w:name w:val="CharacterStyle1"/>
    <w:rsid w:val="00946F10"/>
    <w:rPr>
      <w:rFonts w:ascii="Arial" w:eastAsia="Arial" w:hAnsi="Arial" w:cs="Arial" w:hint="default"/>
      <w:b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character" w:customStyle="1" w:styleId="CharacterStyle2">
    <w:name w:val="CharacterStyle2"/>
    <w:rsid w:val="00946F10"/>
    <w:rPr>
      <w:rFonts w:ascii="Arial" w:eastAsia="Arial" w:hAnsi="Arial" w:cs="Arial" w:hint="default"/>
      <w:b/>
      <w:bCs w:val="0"/>
      <w:i w:val="0"/>
      <w:iCs w:val="0"/>
      <w:strike w:val="0"/>
      <w:dstrike w:val="0"/>
      <w:noProof/>
      <w:color w:val="000000"/>
      <w:sz w:val="16"/>
      <w:szCs w:val="16"/>
      <w:u w:val="none"/>
      <w:effect w:val="none"/>
    </w:rPr>
  </w:style>
  <w:style w:type="character" w:customStyle="1" w:styleId="CharacterStyle3">
    <w:name w:val="CharacterStyle3"/>
    <w:rsid w:val="00946F10"/>
    <w:rPr>
      <w:rFonts w:ascii="Arial" w:eastAsia="Arial" w:hAnsi="Arial" w:cs="Arial" w:hint="default"/>
      <w:b/>
      <w:bCs w:val="0"/>
      <w:i w:val="0"/>
      <w:iCs w:val="0"/>
      <w:strike w:val="0"/>
      <w:dstrike w:val="0"/>
      <w:noProof/>
      <w:color w:val="000000"/>
      <w:sz w:val="16"/>
      <w:szCs w:val="16"/>
      <w:u w:val="none"/>
      <w:effect w:val="none"/>
    </w:rPr>
  </w:style>
  <w:style w:type="character" w:customStyle="1" w:styleId="CharacterStyle4">
    <w:name w:val="CharacterStyle4"/>
    <w:rsid w:val="00946F10"/>
    <w:rPr>
      <w:rFonts w:ascii="Arial" w:eastAsia="Arial" w:hAnsi="Arial" w:cs="Arial" w:hint="default"/>
      <w:b/>
      <w:bCs w:val="0"/>
      <w:i w:val="0"/>
      <w:iCs w:val="0"/>
      <w:strike w:val="0"/>
      <w:dstrike w:val="0"/>
      <w:noProof/>
      <w:color w:val="000000"/>
      <w:sz w:val="14"/>
      <w:szCs w:val="14"/>
      <w:u w:val="none"/>
      <w:effect w:val="none"/>
    </w:rPr>
  </w:style>
  <w:style w:type="character" w:customStyle="1" w:styleId="CharacterStyle5">
    <w:name w:val="CharacterStyle5"/>
    <w:rsid w:val="00946F10"/>
    <w:rPr>
      <w:rFonts w:ascii="Arial" w:eastAsia="Arial" w:hAnsi="Arial" w:cs="Arial" w:hint="default"/>
      <w:b/>
      <w:bCs w:val="0"/>
      <w:i w:val="0"/>
      <w:iCs w:val="0"/>
      <w:strike w:val="0"/>
      <w:dstrike w:val="0"/>
      <w:noProof/>
      <w:color w:val="000000"/>
      <w:sz w:val="14"/>
      <w:szCs w:val="14"/>
      <w:u w:val="none"/>
      <w:effect w:val="none"/>
    </w:rPr>
  </w:style>
  <w:style w:type="character" w:customStyle="1" w:styleId="CharacterStyle6">
    <w:name w:val="CharacterStyle6"/>
    <w:rsid w:val="00946F10"/>
    <w:rPr>
      <w:rFonts w:ascii="Arial" w:eastAsia="Arial" w:hAnsi="Arial" w:cs="Arial" w:hint="default"/>
      <w:b/>
      <w:bCs w:val="0"/>
      <w:i w:val="0"/>
      <w:iCs w:val="0"/>
      <w:strike w:val="0"/>
      <w:dstrike w:val="0"/>
      <w:noProof/>
      <w:color w:val="000000"/>
      <w:sz w:val="16"/>
      <w:szCs w:val="16"/>
      <w:u w:val="none"/>
      <w:effect w:val="none"/>
    </w:rPr>
  </w:style>
  <w:style w:type="character" w:customStyle="1" w:styleId="CharacterStyle7">
    <w:name w:val="CharacterStyle7"/>
    <w:rsid w:val="00946F10"/>
    <w:rPr>
      <w:rFonts w:ascii="Arial" w:eastAsia="Arial" w:hAnsi="Arial" w:cs="Arial" w:hint="default"/>
      <w:b/>
      <w:bCs w:val="0"/>
      <w:i w:val="0"/>
      <w:iCs w:val="0"/>
      <w:strike w:val="0"/>
      <w:dstrike w:val="0"/>
      <w:noProof/>
      <w:color w:val="000000"/>
      <w:sz w:val="16"/>
      <w:szCs w:val="16"/>
      <w:u w:val="none"/>
      <w:effect w:val="none"/>
    </w:rPr>
  </w:style>
  <w:style w:type="character" w:customStyle="1" w:styleId="CharacterStyle8">
    <w:name w:val="CharacterStyle8"/>
    <w:rsid w:val="00946F10"/>
    <w:rPr>
      <w:rFonts w:ascii="Arial" w:eastAsia="Arial" w:hAnsi="Arial" w:cs="Arial" w:hint="default"/>
      <w:b/>
      <w:bCs w:val="0"/>
      <w:i w:val="0"/>
      <w:iCs w:val="0"/>
      <w:strike w:val="0"/>
      <w:dstrike w:val="0"/>
      <w:noProof/>
      <w:color w:val="000000"/>
      <w:sz w:val="16"/>
      <w:szCs w:val="16"/>
      <w:u w:val="none"/>
      <w:effect w:val="none"/>
    </w:rPr>
  </w:style>
  <w:style w:type="character" w:customStyle="1" w:styleId="CharacterStyle9">
    <w:name w:val="CharacterStyle9"/>
    <w:rsid w:val="00946F10"/>
    <w:rPr>
      <w:rFonts w:ascii="Arial" w:eastAsia="Arial" w:hAnsi="Arial" w:cs="Arial" w:hint="default"/>
      <w:b w:val="0"/>
      <w:bCs w:val="0"/>
      <w:i w:val="0"/>
      <w:iCs w:val="0"/>
      <w:strike w:val="0"/>
      <w:dstrike w:val="0"/>
      <w:noProof/>
      <w:color w:val="000000"/>
      <w:sz w:val="16"/>
      <w:szCs w:val="16"/>
      <w:u w:val="none"/>
      <w:effect w:val="none"/>
    </w:rPr>
  </w:style>
  <w:style w:type="character" w:customStyle="1" w:styleId="CharacterStyle10">
    <w:name w:val="CharacterStyle10"/>
    <w:rsid w:val="00946F10"/>
    <w:rPr>
      <w:rFonts w:ascii="Arial" w:eastAsia="Arial" w:hAnsi="Arial" w:cs="Arial" w:hint="default"/>
      <w:b w:val="0"/>
      <w:bCs w:val="0"/>
      <w:i w:val="0"/>
      <w:iCs w:val="0"/>
      <w:strike w:val="0"/>
      <w:dstrike w:val="0"/>
      <w:noProof/>
      <w:color w:val="000000"/>
      <w:sz w:val="16"/>
      <w:szCs w:val="16"/>
      <w:u w:val="none"/>
      <w:effect w:val="none"/>
    </w:rPr>
  </w:style>
  <w:style w:type="character" w:customStyle="1" w:styleId="CharacterStyle11">
    <w:name w:val="CharacterStyle11"/>
    <w:rsid w:val="00946F10"/>
    <w:rPr>
      <w:rFonts w:ascii="Arial" w:eastAsia="Arial" w:hAnsi="Arial" w:cs="Arial" w:hint="default"/>
      <w:b w:val="0"/>
      <w:bCs w:val="0"/>
      <w:i w:val="0"/>
      <w:iCs w:val="0"/>
      <w:strike w:val="0"/>
      <w:dstrike w:val="0"/>
      <w:noProof/>
      <w:color w:val="000000"/>
      <w:sz w:val="16"/>
      <w:szCs w:val="16"/>
      <w:u w:val="none"/>
      <w:effect w:val="none"/>
    </w:rPr>
  </w:style>
  <w:style w:type="paragraph" w:styleId="Zaglavlje">
    <w:name w:val="header"/>
    <w:basedOn w:val="Normal"/>
    <w:link w:val="ZaglavljeChar"/>
    <w:uiPriority w:val="99"/>
    <w:unhideWhenUsed/>
    <w:rsid w:val="00946F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46F10"/>
    <w:rPr>
      <w:rFonts w:ascii="Calibri" w:eastAsia="Calibri" w:hAnsi="Calibri" w:cs="Calibri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46F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46F10"/>
    <w:rPr>
      <w:rFonts w:ascii="Calibri" w:eastAsia="Calibri" w:hAnsi="Calibri" w:cs="Calibri"/>
      <w:szCs w:val="20"/>
      <w:lang w:eastAsia="hr-HR"/>
    </w:rPr>
  </w:style>
  <w:style w:type="character" w:customStyle="1" w:styleId="CharacterStyle12">
    <w:name w:val="CharacterStyle12"/>
    <w:hidden/>
    <w:rsid w:val="002573EF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2">
    <w:name w:val="ParagraphStyle12"/>
    <w:hidden/>
    <w:rsid w:val="002573EF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character" w:customStyle="1" w:styleId="CharacterStyle13">
    <w:name w:val="CharacterStyle13"/>
    <w:hidden/>
    <w:rsid w:val="002573EF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3">
    <w:name w:val="ParagraphStyle13"/>
    <w:hidden/>
    <w:rsid w:val="002573EF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character" w:customStyle="1" w:styleId="CharacterStyle14">
    <w:name w:val="CharacterStyle14"/>
    <w:hidden/>
    <w:rsid w:val="002573EF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4">
    <w:name w:val="ParagraphStyle14"/>
    <w:hidden/>
    <w:rsid w:val="002573EF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character" w:customStyle="1" w:styleId="CharacterStyle15">
    <w:name w:val="CharacterStyle15"/>
    <w:hidden/>
    <w:rsid w:val="002573EF"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paragraph" w:customStyle="1" w:styleId="ParagraphStyle15">
    <w:name w:val="ParagraphStyle15"/>
    <w:hidden/>
    <w:rsid w:val="002573EF"/>
    <w:pPr>
      <w:spacing w:after="0" w:line="240" w:lineRule="auto"/>
    </w:pPr>
    <w:rPr>
      <w:rFonts w:ascii="Calibri" w:eastAsia="Calibri" w:hAnsi="Calibri" w:cs="Calibri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472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472F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ParagraphStyle17">
    <w:name w:val="ParagraphStyle17"/>
    <w:hidden/>
    <w:rsid w:val="00AF54D3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8">
    <w:name w:val="ParagraphStyle18"/>
    <w:hidden/>
    <w:rsid w:val="00AF54D3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9">
    <w:name w:val="ParagraphStyle19"/>
    <w:hidden/>
    <w:rsid w:val="00AF54D3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character" w:customStyle="1" w:styleId="CharacterStyle17">
    <w:name w:val="CharacterStyle17"/>
    <w:hidden/>
    <w:rsid w:val="00AF54D3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sid w:val="00AF54D3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sid w:val="00AF54D3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numbering" w:customStyle="1" w:styleId="Bezpopisa1">
    <w:name w:val="Bez popisa1"/>
    <w:next w:val="Bezpopisa"/>
    <w:uiPriority w:val="99"/>
    <w:semiHidden/>
    <w:unhideWhenUsed/>
    <w:rsid w:val="00F43DEC"/>
  </w:style>
  <w:style w:type="paragraph" w:customStyle="1" w:styleId="ParagraphStyle16">
    <w:name w:val="ParagraphStyle16"/>
    <w:hidden/>
    <w:rsid w:val="00F43DEC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character" w:styleId="Brojretka">
    <w:name w:val="line number"/>
    <w:basedOn w:val="Zadanifontodlomka"/>
    <w:semiHidden/>
    <w:rsid w:val="00F43DEC"/>
  </w:style>
  <w:style w:type="character" w:styleId="Hiperveza">
    <w:name w:val="Hyperlink"/>
    <w:rsid w:val="00F43DEC"/>
    <w:rPr>
      <w:color w:val="0000FF"/>
      <w:u w:val="single"/>
    </w:rPr>
  </w:style>
  <w:style w:type="character" w:customStyle="1" w:styleId="CharacterStyle16">
    <w:name w:val="CharacterStyle16"/>
    <w:hidden/>
    <w:rsid w:val="00F43DEC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table" w:styleId="Jednostavnatablica1">
    <w:name w:val="Table Simple 1"/>
    <w:basedOn w:val="Obinatablica"/>
    <w:rsid w:val="00F43DEC"/>
    <w:pPr>
      <w:spacing w:after="0" w:line="240" w:lineRule="auto"/>
    </w:pPr>
    <w:rPr>
      <w:rFonts w:ascii="Calibri" w:eastAsia="Calibri" w:hAnsi="Calibri" w:cs="Calibri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46360-4D69-42A6-AC40-D361DC6C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4012</Words>
  <Characters>22871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Lacković</dc:creator>
  <cp:keywords/>
  <dc:description/>
  <cp:lastModifiedBy>Windows korisnik</cp:lastModifiedBy>
  <cp:revision>4</cp:revision>
  <cp:lastPrinted>2025-07-14T07:38:00Z</cp:lastPrinted>
  <dcterms:created xsi:type="dcterms:W3CDTF">2025-07-16T07:12:00Z</dcterms:created>
  <dcterms:modified xsi:type="dcterms:W3CDTF">2025-07-16T07:13:00Z</dcterms:modified>
</cp:coreProperties>
</file>